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8" w:type="dxa"/>
        <w:tblLayout w:type="fixed"/>
        <w:tblLook w:val="04A0"/>
      </w:tblPr>
      <w:tblGrid>
        <w:gridCol w:w="671"/>
        <w:gridCol w:w="422"/>
        <w:gridCol w:w="567"/>
        <w:gridCol w:w="141"/>
        <w:gridCol w:w="142"/>
        <w:gridCol w:w="142"/>
        <w:gridCol w:w="850"/>
        <w:gridCol w:w="44"/>
        <w:gridCol w:w="818"/>
        <w:gridCol w:w="131"/>
        <w:gridCol w:w="708"/>
        <w:gridCol w:w="142"/>
        <w:gridCol w:w="292"/>
        <w:gridCol w:w="133"/>
        <w:gridCol w:w="8"/>
        <w:gridCol w:w="1132"/>
        <w:gridCol w:w="278"/>
        <w:gridCol w:w="142"/>
        <w:gridCol w:w="289"/>
        <w:gridCol w:w="561"/>
        <w:gridCol w:w="142"/>
        <w:gridCol w:w="142"/>
        <w:gridCol w:w="427"/>
        <w:gridCol w:w="6"/>
        <w:gridCol w:w="992"/>
        <w:gridCol w:w="6"/>
      </w:tblGrid>
      <w:tr w:rsidR="0003352C" w:rsidRPr="00511789" w:rsidTr="00105C4C">
        <w:trPr>
          <w:gridAfter w:val="1"/>
          <w:wAfter w:w="6" w:type="dxa"/>
        </w:trPr>
        <w:tc>
          <w:tcPr>
            <w:tcW w:w="9322" w:type="dxa"/>
            <w:gridSpan w:val="25"/>
          </w:tcPr>
          <w:p w:rsidR="0003352C" w:rsidRPr="00511789" w:rsidRDefault="0003352C" w:rsidP="0003352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NEAR EAST </w:t>
            </w:r>
            <w:r w:rsidR="00C93F41"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UNIVERSITY - FACULTY OF EDUCATION</w:t>
            </w:r>
          </w:p>
        </w:tc>
      </w:tr>
      <w:tr w:rsidR="0003352C" w:rsidRPr="00511789" w:rsidTr="00105C4C">
        <w:trPr>
          <w:gridAfter w:val="1"/>
          <w:wAfter w:w="6" w:type="dxa"/>
        </w:trPr>
        <w:tc>
          <w:tcPr>
            <w:tcW w:w="9322" w:type="dxa"/>
            <w:gridSpan w:val="25"/>
          </w:tcPr>
          <w:p w:rsidR="0003352C" w:rsidRPr="00511789" w:rsidRDefault="006022DC" w:rsidP="0003352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6022DC"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4.15pt;margin-top:.6pt;width:42.5pt;height:31.3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" fillcolor="white [3201]" stroked="f" strokeweight=".5pt">
                  <v:textbox>
                    <w:txbxContent>
                      <w:p w:rsidR="0003352C" w:rsidRDefault="0003352C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9858" cy="283506"/>
                              <wp:effectExtent l="0" t="0" r="0" b="254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07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9214" cy="2829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6022DC"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w:pict>
                <v:shape id="Text Box 6" o:spid="_x0000_s1027" type="#_x0000_t202" style="position:absolute;left:0;text-align:left;margin-left:406.15pt;margin-top:.6pt;width:42.5pt;height:34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" fillcolor="white [3201]" stroked="f" strokeweight=".5pt">
                  <v:textbox>
                    <w:txbxContent>
                      <w:p w:rsidR="0003352C" w:rsidRPr="00767CB5" w:rsidRDefault="00F36223" w:rsidP="0003352C">
                        <w:pPr>
                          <w:jc w:val="right"/>
                          <w:rPr>
                            <w:rFonts w:ascii="Perpetua" w:hAnsi="Perpetua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0520" cy="288807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DEPENGLOGO copy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0520" cy="2888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3352C" w:rsidRPr="00511789">
              <w:rPr>
                <w:rFonts w:ascii="Perpetua" w:hAnsi="Perpetua"/>
                <w:sz w:val="16"/>
                <w:szCs w:val="16"/>
                <w:lang w:val="en-GB"/>
              </w:rPr>
              <w:t>Department of English Language Teaching</w:t>
            </w:r>
          </w:p>
          <w:p w:rsidR="0003352C" w:rsidRPr="00511789" w:rsidRDefault="0003352C" w:rsidP="0003352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SYLLABUS</w:t>
            </w:r>
          </w:p>
          <w:p w:rsidR="0003352C" w:rsidRPr="00511789" w:rsidRDefault="00070C14" w:rsidP="0003352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201</w:t>
            </w:r>
            <w:r w:rsidR="004A01F1"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  <w:r w:rsidR="0003352C" w:rsidRPr="00511789">
              <w:rPr>
                <w:rFonts w:ascii="Perpetua" w:hAnsi="Perpetua"/>
                <w:sz w:val="16"/>
                <w:szCs w:val="16"/>
                <w:lang w:val="en-GB"/>
              </w:rPr>
              <w:t>-201</w:t>
            </w:r>
            <w:r w:rsidR="004A01F1">
              <w:rPr>
                <w:rFonts w:ascii="Perpetua" w:hAnsi="Perpetua"/>
                <w:sz w:val="16"/>
                <w:szCs w:val="16"/>
                <w:lang w:val="en-GB"/>
              </w:rPr>
              <w:t>6</w:t>
            </w:r>
            <w:r w:rsidR="00174A78">
              <w:rPr>
                <w:rFonts w:ascii="Perpetua" w:hAnsi="Perpetua"/>
                <w:sz w:val="16"/>
                <w:szCs w:val="16"/>
                <w:lang w:val="en-GB"/>
              </w:rPr>
              <w:t xml:space="preserve"> Fall </w:t>
            </w:r>
            <w:r w:rsidR="0003352C" w:rsidRPr="00511789">
              <w:rPr>
                <w:rFonts w:ascii="Perpetua" w:hAnsi="Perpetua"/>
                <w:sz w:val="16"/>
                <w:szCs w:val="16"/>
                <w:lang w:val="en-GB"/>
              </w:rPr>
              <w:t>Semester</w:t>
            </w:r>
          </w:p>
          <w:p w:rsidR="00767CB5" w:rsidRPr="00511789" w:rsidRDefault="00767CB5" w:rsidP="00767CB5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0057AC" w:rsidRPr="00511789" w:rsidTr="003A2F62">
        <w:trPr>
          <w:gridAfter w:val="1"/>
          <w:wAfter w:w="6" w:type="dxa"/>
          <w:trHeight w:val="184"/>
        </w:trPr>
        <w:tc>
          <w:tcPr>
            <w:tcW w:w="1093" w:type="dxa"/>
            <w:gridSpan w:val="2"/>
          </w:tcPr>
          <w:p w:rsidR="004C7D8C" w:rsidRDefault="000057AC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Course Code</w:t>
            </w:r>
          </w:p>
          <w:p w:rsidR="004C7D8C" w:rsidRPr="00511789" w:rsidRDefault="004C7D8C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t>ELT 255</w:t>
            </w:r>
          </w:p>
          <w:p w:rsidR="00D86496" w:rsidRPr="00511789" w:rsidRDefault="00D86496" w:rsidP="00742F95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gridSpan w:val="5"/>
          </w:tcPr>
          <w:p w:rsidR="000057AC" w:rsidRPr="00511789" w:rsidRDefault="000057AC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Course Name</w:t>
            </w:r>
          </w:p>
          <w:p w:rsidR="00FD15AD" w:rsidRPr="00FB00AD" w:rsidRDefault="004C7D8C" w:rsidP="00CA2F05">
            <w:pPr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Approaches to ELT 1</w:t>
            </w:r>
          </w:p>
        </w:tc>
        <w:tc>
          <w:tcPr>
            <w:tcW w:w="993" w:type="dxa"/>
            <w:gridSpan w:val="3"/>
          </w:tcPr>
          <w:p w:rsidR="000057AC" w:rsidRPr="00511789" w:rsidRDefault="00503BDC" w:rsidP="000057A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Classroom</w:t>
            </w:r>
          </w:p>
          <w:p w:rsidR="00503BDC" w:rsidRPr="00511789" w:rsidRDefault="00B92A93" w:rsidP="00CA2F05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R09</w:t>
            </w:r>
          </w:p>
        </w:tc>
        <w:tc>
          <w:tcPr>
            <w:tcW w:w="1283" w:type="dxa"/>
            <w:gridSpan w:val="5"/>
            <w:vMerge w:val="restart"/>
          </w:tcPr>
          <w:p w:rsidR="000057AC" w:rsidRPr="00511789" w:rsidRDefault="000057AC" w:rsidP="007845E0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Weekly Course Hours</w:t>
            </w:r>
          </w:p>
          <w:tbl>
            <w:tblPr>
              <w:tblW w:w="12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</w:tblGrid>
            <w:tr w:rsidR="000057AC" w:rsidRPr="00511789" w:rsidTr="000057AC">
              <w:trPr>
                <w:trHeight w:val="276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511789" w:rsidRDefault="000057AC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511789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511789" w:rsidRDefault="000057AC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511789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511789" w:rsidRDefault="000057AC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511789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L</w:t>
                  </w:r>
                </w:p>
              </w:tc>
            </w:tr>
            <w:tr w:rsidR="000057AC" w:rsidRPr="00511789" w:rsidTr="000057AC">
              <w:trPr>
                <w:trHeight w:val="28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511789" w:rsidRDefault="00D13EAC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511789" w:rsidRDefault="00E14690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511789" w:rsidRDefault="008E520C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  <w:t>0</w:t>
                  </w:r>
                </w:p>
              </w:tc>
            </w:tr>
          </w:tbl>
          <w:p w:rsidR="000057AC" w:rsidRPr="00511789" w:rsidRDefault="000057AC" w:rsidP="006271B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132" w:type="dxa"/>
          </w:tcPr>
          <w:p w:rsidR="000057AC" w:rsidRPr="00511789" w:rsidRDefault="000057AC" w:rsidP="000057A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Credits</w:t>
            </w:r>
          </w:p>
          <w:p w:rsidR="000057AC" w:rsidRPr="00511789" w:rsidRDefault="000057AC" w:rsidP="000057A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3"/>
          </w:tcPr>
          <w:p w:rsidR="000057AC" w:rsidRPr="00511789" w:rsidRDefault="000057AC" w:rsidP="000057A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ECTS</w:t>
            </w:r>
          </w:p>
          <w:p w:rsidR="000057AC" w:rsidRPr="00511789" w:rsidRDefault="000057AC" w:rsidP="000057A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270" w:type="dxa"/>
            <w:gridSpan w:val="6"/>
            <w:vMerge w:val="restart"/>
          </w:tcPr>
          <w:p w:rsidR="000057AC" w:rsidRPr="00511789" w:rsidRDefault="000057AC" w:rsidP="007845E0">
            <w:pPr>
              <w:rPr>
                <w:rFonts w:ascii="Perpetua" w:hAnsi="Perpetua" w:cs="Arial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Weekly Time Schedule</w:t>
            </w:r>
          </w:p>
          <w:p w:rsidR="000057AC" w:rsidRDefault="00D13EAC" w:rsidP="00FB00A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Monday 11:00-12:50</w:t>
            </w:r>
          </w:p>
          <w:p w:rsidR="00D13EAC" w:rsidRPr="00511789" w:rsidRDefault="00D13EAC" w:rsidP="00FB00A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Wednesday 02:00-02:50</w:t>
            </w:r>
          </w:p>
        </w:tc>
      </w:tr>
      <w:tr w:rsidR="005C7644" w:rsidRPr="00511789" w:rsidTr="003A2F62">
        <w:trPr>
          <w:gridAfter w:val="1"/>
          <w:wAfter w:w="6" w:type="dxa"/>
        </w:trPr>
        <w:tc>
          <w:tcPr>
            <w:tcW w:w="3928" w:type="dxa"/>
            <w:gridSpan w:val="10"/>
          </w:tcPr>
          <w:p w:rsidR="005C7644" w:rsidRPr="00511789" w:rsidRDefault="00FD15AD" w:rsidP="00070C1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Prerequisite:</w:t>
            </w:r>
            <w:r w:rsidR="00B92A93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None</w:t>
            </w:r>
          </w:p>
        </w:tc>
        <w:tc>
          <w:tcPr>
            <w:tcW w:w="1283" w:type="dxa"/>
            <w:gridSpan w:val="5"/>
            <w:vMerge/>
          </w:tcPr>
          <w:p w:rsidR="005C7644" w:rsidRPr="00511789" w:rsidRDefault="005C7644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132" w:type="dxa"/>
          </w:tcPr>
          <w:p w:rsidR="005C7644" w:rsidRPr="00511789" w:rsidRDefault="00D13EAC" w:rsidP="000057A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709" w:type="dxa"/>
            <w:gridSpan w:val="3"/>
          </w:tcPr>
          <w:p w:rsidR="005C7644" w:rsidRPr="00511789" w:rsidRDefault="00D13EAC" w:rsidP="000057A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2270" w:type="dxa"/>
            <w:gridSpan w:val="6"/>
            <w:vMerge/>
          </w:tcPr>
          <w:p w:rsidR="005C7644" w:rsidRPr="00511789" w:rsidRDefault="005C7644" w:rsidP="007845E0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1312D1" w:rsidRPr="00511789" w:rsidTr="00F36223">
        <w:trPr>
          <w:gridAfter w:val="1"/>
          <w:wAfter w:w="6" w:type="dxa"/>
        </w:trPr>
        <w:tc>
          <w:tcPr>
            <w:tcW w:w="2935" w:type="dxa"/>
            <w:gridSpan w:val="7"/>
          </w:tcPr>
          <w:p w:rsidR="001312D1" w:rsidRPr="00070C14" w:rsidRDefault="001312D1" w:rsidP="00070C14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Language of instruction: 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2268" w:type="dxa"/>
            <w:gridSpan w:val="7"/>
          </w:tcPr>
          <w:p w:rsidR="001312D1" w:rsidRPr="00511789" w:rsidRDefault="001312D1" w:rsidP="00D13EA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Course Type:</w:t>
            </w:r>
            <w:r w:rsidR="00D13EAC">
              <w:rPr>
                <w:rFonts w:ascii="Perpetua" w:hAnsi="Perpetua"/>
                <w:b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2694" w:type="dxa"/>
            <w:gridSpan w:val="8"/>
          </w:tcPr>
          <w:p w:rsidR="001312D1" w:rsidRPr="00511789" w:rsidRDefault="001312D1" w:rsidP="008D58C1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Year:</w:t>
            </w:r>
            <w:r w:rsidR="00AD4685" w:rsidRPr="00AD4685">
              <w:rPr>
                <w:rFonts w:ascii="Perpetua" w:hAnsi="Perpetua"/>
                <w:sz w:val="16"/>
                <w:szCs w:val="16"/>
                <w:lang w:val="en-GB"/>
              </w:rPr>
              <w:t>2015</w:t>
            </w:r>
          </w:p>
        </w:tc>
        <w:tc>
          <w:tcPr>
            <w:tcW w:w="1425" w:type="dxa"/>
            <w:gridSpan w:val="3"/>
          </w:tcPr>
          <w:p w:rsidR="001312D1" w:rsidRPr="00511789" w:rsidRDefault="001312D1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Semester</w:t>
            </w:r>
            <w:r w:rsidR="008D4329">
              <w:rPr>
                <w:rFonts w:ascii="Perpetua" w:hAnsi="Perpetua"/>
                <w:sz w:val="16"/>
                <w:szCs w:val="16"/>
                <w:lang w:val="en-GB"/>
              </w:rPr>
              <w:t>: Fall</w:t>
            </w:r>
          </w:p>
        </w:tc>
      </w:tr>
      <w:tr w:rsidR="00070C14" w:rsidRPr="00511789" w:rsidTr="00F36223">
        <w:trPr>
          <w:gridAfter w:val="1"/>
          <w:wAfter w:w="6" w:type="dxa"/>
          <w:trHeight w:val="752"/>
        </w:trPr>
        <w:tc>
          <w:tcPr>
            <w:tcW w:w="4636" w:type="dxa"/>
            <w:gridSpan w:val="11"/>
            <w:vAlign w:val="center"/>
          </w:tcPr>
          <w:p w:rsidR="00070C14" w:rsidRPr="008D4329" w:rsidRDefault="00070C14" w:rsidP="00732AC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>Instructor:</w:t>
            </w:r>
            <w:r w:rsidR="00732AC3" w:rsidRPr="008D4329">
              <w:rPr>
                <w:rFonts w:ascii="Perpetua" w:hAnsi="Perpetu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686" w:type="dxa"/>
            <w:gridSpan w:val="14"/>
            <w:vAlign w:val="center"/>
          </w:tcPr>
          <w:p w:rsidR="00FB00AD" w:rsidRDefault="00FB00AD" w:rsidP="00FB00AD">
            <w:pPr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Office Hours: </w:t>
            </w:r>
            <w:r w:rsidR="00D13EAC">
              <w:rPr>
                <w:rFonts w:ascii="Perpetua" w:hAnsi="Perpetua"/>
                <w:sz w:val="16"/>
                <w:szCs w:val="16"/>
              </w:rPr>
              <w:t>Tuesday 11:</w:t>
            </w:r>
            <w:r w:rsidR="00FE6E44">
              <w:rPr>
                <w:rFonts w:ascii="Perpetua" w:hAnsi="Perpetua"/>
                <w:sz w:val="16"/>
                <w:szCs w:val="16"/>
              </w:rPr>
              <w:t>0</w:t>
            </w:r>
            <w:r w:rsidR="00D13EAC">
              <w:rPr>
                <w:rFonts w:ascii="Perpetua" w:hAnsi="Perpetua"/>
                <w:sz w:val="16"/>
                <w:szCs w:val="16"/>
              </w:rPr>
              <w:t>0-12:50, Friday 11:00-12:50</w:t>
            </w:r>
          </w:p>
          <w:p w:rsidR="008D58C1" w:rsidRDefault="00FB00AD" w:rsidP="008D58C1">
            <w:pPr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Office / Room No: </w:t>
            </w:r>
            <w:r w:rsidR="005220D1">
              <w:rPr>
                <w:rFonts w:ascii="Perpetua" w:hAnsi="Perpetua"/>
                <w:sz w:val="16"/>
                <w:szCs w:val="16"/>
              </w:rPr>
              <w:t>5-H-112</w:t>
            </w:r>
          </w:p>
          <w:p w:rsidR="00070C14" w:rsidRPr="00511789" w:rsidRDefault="00FB00AD" w:rsidP="008D58C1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Office / Room Phone: </w:t>
            </w:r>
            <w:r w:rsidR="00D13EAC">
              <w:rPr>
                <w:rFonts w:ascii="Perpetua" w:hAnsi="Perpetua"/>
                <w:sz w:val="16"/>
                <w:szCs w:val="16"/>
              </w:rPr>
              <w:t>00903924440638-</w:t>
            </w:r>
            <w:r w:rsidR="005220D1">
              <w:rPr>
                <w:rFonts w:ascii="Perpetua" w:hAnsi="Perpetua"/>
                <w:sz w:val="16"/>
                <w:szCs w:val="16"/>
                <w:lang w:val="en-GB"/>
              </w:rPr>
              <w:t>334</w:t>
            </w:r>
          </w:p>
        </w:tc>
      </w:tr>
      <w:tr w:rsidR="000B30A4" w:rsidRPr="00511789" w:rsidTr="00F36223">
        <w:trPr>
          <w:gridAfter w:val="1"/>
          <w:wAfter w:w="6" w:type="dxa"/>
        </w:trPr>
        <w:tc>
          <w:tcPr>
            <w:tcW w:w="1801" w:type="dxa"/>
            <w:gridSpan w:val="4"/>
          </w:tcPr>
          <w:p w:rsidR="000B30A4" w:rsidRPr="0014232D" w:rsidRDefault="000B30A4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4232D">
              <w:rPr>
                <w:rFonts w:ascii="Perpetua" w:hAnsi="Perpetua"/>
                <w:b/>
                <w:sz w:val="16"/>
                <w:szCs w:val="16"/>
                <w:lang w:val="en-GB"/>
              </w:rPr>
              <w:t>Learning Outcomes</w:t>
            </w:r>
          </w:p>
        </w:tc>
        <w:tc>
          <w:tcPr>
            <w:tcW w:w="7521" w:type="dxa"/>
            <w:gridSpan w:val="21"/>
          </w:tcPr>
          <w:p w:rsidR="00FB00AD" w:rsidRDefault="00FB00AD" w:rsidP="00FB00AD">
            <w:pPr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After the completion of this course, the student will be able to</w:t>
            </w:r>
          </w:p>
          <w:p w:rsidR="0041636A" w:rsidRPr="00FE6E44" w:rsidRDefault="00FB00AD" w:rsidP="005220D1">
            <w:pPr>
              <w:rPr>
                <w:rFonts w:ascii="Perpetua" w:hAnsi="Perpetua"/>
                <w:sz w:val="16"/>
                <w:szCs w:val="16"/>
                <w:lang w:val="tr-TR"/>
              </w:rPr>
            </w:pPr>
            <w:r w:rsidRPr="005220D1">
              <w:rPr>
                <w:rFonts w:ascii="Times New Roman" w:hAnsi="Times New Roman" w:cs="Times New Roman"/>
                <w:sz w:val="16"/>
                <w:szCs w:val="16"/>
              </w:rPr>
              <w:t>►</w:t>
            </w:r>
            <w:r w:rsidR="0041636A" w:rsidRPr="00FE6E44">
              <w:rPr>
                <w:rFonts w:ascii="Perpetua" w:hAnsi="Perpetua" w:cs="Times New Roman"/>
                <w:sz w:val="16"/>
                <w:szCs w:val="16"/>
              </w:rPr>
              <w:t>develop an understanding</w:t>
            </w:r>
            <w:r w:rsidR="005220D1" w:rsidRPr="00FE6E44">
              <w:rPr>
                <w:rFonts w:ascii="Perpetua" w:hAnsi="Perpetua"/>
                <w:sz w:val="16"/>
                <w:szCs w:val="16"/>
                <w:lang w:val="tr-TR"/>
              </w:rPr>
              <w:t xml:space="preserve">of </w:t>
            </w:r>
            <w:r w:rsidR="00D13EAC" w:rsidRPr="00FE6E44">
              <w:rPr>
                <w:rFonts w:ascii="Perpetua" w:hAnsi="Perpetua"/>
                <w:sz w:val="16"/>
                <w:szCs w:val="16"/>
                <w:lang w:val="tr-TR"/>
              </w:rPr>
              <w:t>the</w:t>
            </w:r>
            <w:r w:rsidR="00742DC7" w:rsidRPr="00FE6E44">
              <w:rPr>
                <w:rFonts w:ascii="Perpetua" w:hAnsi="Perpetua"/>
                <w:sz w:val="16"/>
                <w:szCs w:val="16"/>
                <w:lang w:val="tr-TR"/>
              </w:rPr>
              <w:t xml:space="preserve"> historical and current approaches, methods and techniques in </w:t>
            </w:r>
          </w:p>
          <w:p w:rsidR="00FB00AD" w:rsidRPr="00FE6E44" w:rsidRDefault="005220D1" w:rsidP="008D58C1">
            <w:pPr>
              <w:rPr>
                <w:rFonts w:ascii="Perpetua" w:hAnsi="Perpetua" w:cs="Times New Roman"/>
                <w:sz w:val="16"/>
                <w:szCs w:val="16"/>
                <w:lang w:val="en-GB"/>
              </w:rPr>
            </w:pPr>
            <w:r w:rsidRPr="00FE6E44">
              <w:rPr>
                <w:rFonts w:ascii="Perpetua" w:hAnsi="Perpetua"/>
                <w:sz w:val="16"/>
                <w:szCs w:val="16"/>
                <w:lang w:val="tr-TR"/>
              </w:rPr>
              <w:t>English language teaching</w:t>
            </w:r>
            <w:r w:rsidR="00FE6E44" w:rsidRPr="00FE6E44">
              <w:rPr>
                <w:rFonts w:ascii="Perpetua" w:hAnsi="Perpetua"/>
                <w:sz w:val="16"/>
                <w:szCs w:val="16"/>
                <w:lang w:val="tr-TR"/>
              </w:rPr>
              <w:t xml:space="preserve"> and</w:t>
            </w:r>
            <w:r w:rsidR="00FE6E44" w:rsidRPr="00FE6E44">
              <w:rPr>
                <w:rFonts w:ascii="Perpetua" w:hAnsi="Perpetua" w:cs="Times New Roman"/>
                <w:sz w:val="16"/>
                <w:szCs w:val="16"/>
                <w:lang w:val="en-GB"/>
              </w:rPr>
              <w:t>identify the differences among approaches, methods and techniques</w:t>
            </w:r>
          </w:p>
          <w:p w:rsidR="00FE6E44" w:rsidRPr="00FE6E44" w:rsidRDefault="00FE6E44" w:rsidP="008D58C1">
            <w:pPr>
              <w:rPr>
                <w:rFonts w:ascii="Perpetua" w:hAnsi="Perpetua"/>
                <w:sz w:val="16"/>
                <w:szCs w:val="16"/>
              </w:rPr>
            </w:pPr>
          </w:p>
          <w:p w:rsidR="005220D1" w:rsidRPr="00FE6E44" w:rsidRDefault="00FB00AD" w:rsidP="005220D1">
            <w:pPr>
              <w:rPr>
                <w:rFonts w:ascii="Perpetua" w:hAnsi="Perpetua"/>
                <w:sz w:val="16"/>
                <w:szCs w:val="16"/>
                <w:lang w:val="tr-TR"/>
              </w:rPr>
            </w:pPr>
            <w:r w:rsidRPr="00FE6E44">
              <w:rPr>
                <w:rFonts w:ascii="Times New Roman" w:hAnsi="Times New Roman" w:cs="Times New Roman"/>
                <w:sz w:val="16"/>
                <w:szCs w:val="16"/>
              </w:rPr>
              <w:t>►</w:t>
            </w:r>
            <w:r w:rsidR="00D13EAC" w:rsidRPr="00FE6E44">
              <w:rPr>
                <w:rFonts w:ascii="Perpetua" w:hAnsi="Perpetua" w:cs="Times New Roman"/>
                <w:sz w:val="16"/>
                <w:szCs w:val="16"/>
              </w:rPr>
              <w:t xml:space="preserve">understand and reflect upon the </w:t>
            </w:r>
            <w:r w:rsidR="005220D1" w:rsidRPr="00FE6E44">
              <w:rPr>
                <w:rFonts w:ascii="Perpetua" w:hAnsi="Perpetua"/>
                <w:sz w:val="16"/>
                <w:szCs w:val="16"/>
                <w:lang w:val="tr-TR"/>
              </w:rPr>
              <w:t>implications</w:t>
            </w:r>
            <w:r w:rsidR="00D13EAC" w:rsidRPr="00FE6E44">
              <w:rPr>
                <w:rFonts w:ascii="Perpetua" w:hAnsi="Perpetua"/>
                <w:sz w:val="16"/>
                <w:szCs w:val="16"/>
                <w:lang w:val="tr-TR"/>
              </w:rPr>
              <w:t xml:space="preserve"> of the approaches, methods and techniques in classroom environment.</w:t>
            </w:r>
          </w:p>
          <w:p w:rsidR="00FE6E44" w:rsidRPr="00FE6E44" w:rsidRDefault="00FE6E44" w:rsidP="005220D1">
            <w:pPr>
              <w:rPr>
                <w:rFonts w:ascii="Perpetua" w:hAnsi="Perpetua"/>
                <w:sz w:val="16"/>
                <w:szCs w:val="16"/>
                <w:lang w:val="tr-TR"/>
              </w:rPr>
            </w:pPr>
          </w:p>
          <w:p w:rsidR="00FB00AD" w:rsidRPr="00FE6E44" w:rsidRDefault="00FE6E44" w:rsidP="00FB00AD">
            <w:pPr>
              <w:rPr>
                <w:rFonts w:ascii="Perpetua" w:hAnsi="Perpetua" w:cs="Times New Roman"/>
                <w:sz w:val="16"/>
                <w:szCs w:val="16"/>
              </w:rPr>
            </w:pPr>
            <w:r w:rsidRPr="00FE6E44">
              <w:rPr>
                <w:rFonts w:ascii="Times New Roman" w:hAnsi="Times New Roman" w:cs="Times New Roman"/>
                <w:sz w:val="16"/>
                <w:szCs w:val="16"/>
              </w:rPr>
              <w:t>►</w:t>
            </w:r>
            <w:r w:rsidRPr="00FE6E44">
              <w:rPr>
                <w:rFonts w:ascii="Perpetua" w:hAnsi="Perpetua" w:cs="Times New Roman"/>
                <w:sz w:val="16"/>
                <w:szCs w:val="16"/>
              </w:rPr>
              <w:t xml:space="preserve"> implement approaches, methods and techniques in the classroom environment</w:t>
            </w:r>
          </w:p>
          <w:p w:rsidR="00FE6E44" w:rsidRPr="00FE6E44" w:rsidRDefault="00FE6E44" w:rsidP="00FB00AD">
            <w:pPr>
              <w:rPr>
                <w:rFonts w:ascii="Perpetua" w:hAnsi="Perpetua"/>
                <w:sz w:val="16"/>
                <w:szCs w:val="16"/>
                <w:highlight w:val="yellow"/>
              </w:rPr>
            </w:pPr>
          </w:p>
          <w:p w:rsidR="00D13EAC" w:rsidRPr="00FE6E44" w:rsidRDefault="00FB00AD" w:rsidP="00FB00AD">
            <w:pPr>
              <w:rPr>
                <w:rFonts w:ascii="Perpetua" w:hAnsi="Perpetua"/>
                <w:sz w:val="16"/>
                <w:szCs w:val="16"/>
                <w:lang w:val="tr-TR"/>
              </w:rPr>
            </w:pPr>
            <w:r w:rsidRPr="00FE6E44">
              <w:rPr>
                <w:rFonts w:ascii="Times New Roman" w:hAnsi="Times New Roman" w:cs="Times New Roman"/>
                <w:sz w:val="16"/>
                <w:szCs w:val="16"/>
              </w:rPr>
              <w:t>►</w:t>
            </w:r>
            <w:r w:rsidR="00D13EAC" w:rsidRPr="00FE6E44">
              <w:rPr>
                <w:rFonts w:ascii="Perpetua" w:hAnsi="Perpetua"/>
                <w:sz w:val="16"/>
                <w:szCs w:val="16"/>
                <w:lang w:val="tr-TR"/>
              </w:rPr>
              <w:t xml:space="preserve">reflect upon their beliefs regarding the approaches, methods and techniques </w:t>
            </w:r>
          </w:p>
          <w:p w:rsidR="00D54DD9" w:rsidRPr="00511789" w:rsidRDefault="00D54DD9" w:rsidP="00D13EAC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3C50D4" w:rsidRPr="00511789" w:rsidTr="00F36223">
        <w:trPr>
          <w:gridAfter w:val="1"/>
          <w:wAfter w:w="6" w:type="dxa"/>
        </w:trPr>
        <w:tc>
          <w:tcPr>
            <w:tcW w:w="1801" w:type="dxa"/>
            <w:gridSpan w:val="4"/>
          </w:tcPr>
          <w:p w:rsidR="003C50D4" w:rsidRPr="00511789" w:rsidRDefault="003C50D4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Course Description</w:t>
            </w:r>
          </w:p>
        </w:tc>
        <w:tc>
          <w:tcPr>
            <w:tcW w:w="7521" w:type="dxa"/>
            <w:gridSpan w:val="21"/>
          </w:tcPr>
          <w:p w:rsidR="003C50D4" w:rsidRPr="00737CCB" w:rsidRDefault="003C50D4" w:rsidP="00737CCB">
            <w:pPr>
              <w:rPr>
                <w:rFonts w:ascii="Perpetua" w:hAnsi="Perpetua"/>
                <w:sz w:val="14"/>
                <w:szCs w:val="14"/>
                <w:lang w:val="it-IT"/>
              </w:rPr>
            </w:pPr>
          </w:p>
        </w:tc>
      </w:tr>
      <w:tr w:rsidR="002B7993" w:rsidRPr="00511789" w:rsidTr="00F36223">
        <w:trPr>
          <w:gridAfter w:val="1"/>
          <w:wAfter w:w="6" w:type="dxa"/>
        </w:trPr>
        <w:tc>
          <w:tcPr>
            <w:tcW w:w="1801" w:type="dxa"/>
            <w:gridSpan w:val="4"/>
          </w:tcPr>
          <w:p w:rsidR="002B7993" w:rsidRPr="00511789" w:rsidRDefault="002B7993" w:rsidP="002B799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Course  Objectives</w:t>
            </w:r>
          </w:p>
        </w:tc>
        <w:tc>
          <w:tcPr>
            <w:tcW w:w="7521" w:type="dxa"/>
            <w:gridSpan w:val="21"/>
          </w:tcPr>
          <w:p w:rsidR="002B7993" w:rsidRPr="00B92A93" w:rsidRDefault="00737CCB" w:rsidP="00C476EB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B92A93">
              <w:rPr>
                <w:rFonts w:ascii="Perpetua" w:hAnsi="Perpetua"/>
                <w:sz w:val="16"/>
                <w:szCs w:val="16"/>
                <w:lang w:val="it-IT"/>
              </w:rPr>
              <w:t>This course aims to provide a critical overview on the historical and current methods and approaches in the field of English Language Teaching being; The Grammar Translation Method, The Direct Method, The Audio-Lingual Method, The Silent Way, Desuggestopedia, Community Language Learning, Total Physical Response, Community Language Learning, Total Physical Response, Communicative Language Teaching, Content-Based, Task Based, and Participatory Approaches as well as Learning Strategy Training, Cooperative Learning and Multiple Inteligences and Post Method.</w:t>
            </w:r>
          </w:p>
        </w:tc>
      </w:tr>
      <w:tr w:rsidR="00FB00AD" w:rsidRPr="00511789" w:rsidTr="00F36223">
        <w:trPr>
          <w:gridAfter w:val="1"/>
          <w:wAfter w:w="6" w:type="dxa"/>
        </w:trPr>
        <w:tc>
          <w:tcPr>
            <w:tcW w:w="1801" w:type="dxa"/>
            <w:gridSpan w:val="4"/>
          </w:tcPr>
          <w:p w:rsidR="00FB00AD" w:rsidRPr="00511789" w:rsidRDefault="00FB00AD" w:rsidP="002B799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Textbooks and/or References</w:t>
            </w:r>
          </w:p>
        </w:tc>
        <w:tc>
          <w:tcPr>
            <w:tcW w:w="7521" w:type="dxa"/>
            <w:gridSpan w:val="21"/>
          </w:tcPr>
          <w:p w:rsidR="00C827B4" w:rsidRDefault="00C827B4" w:rsidP="00C827B4">
            <w:pPr>
              <w:numPr>
                <w:ilvl w:val="0"/>
                <w:numId w:val="2"/>
              </w:numPr>
              <w:rPr>
                <w:rFonts w:ascii="Perpetua" w:hAnsi="Perpetua"/>
                <w:sz w:val="16"/>
                <w:szCs w:val="16"/>
                <w:lang w:val="tr-TR"/>
              </w:rPr>
            </w:pPr>
            <w:r w:rsidRPr="00C827B4">
              <w:rPr>
                <w:rFonts w:ascii="Perpetua" w:hAnsi="Perpetua"/>
                <w:sz w:val="16"/>
                <w:szCs w:val="16"/>
                <w:lang w:val="tr-TR"/>
              </w:rPr>
              <w:t xml:space="preserve">Larsen-Freeman, D., &amp; Anderson, M. (2011). Techniques and principles in language teaching. Oxford: Oxford University Press. </w:t>
            </w:r>
          </w:p>
          <w:p w:rsidR="00D13EAC" w:rsidRDefault="00D13EAC" w:rsidP="00C827B4">
            <w:pPr>
              <w:numPr>
                <w:ilvl w:val="0"/>
                <w:numId w:val="2"/>
              </w:numPr>
              <w:rPr>
                <w:rFonts w:ascii="Perpetua" w:hAnsi="Perpetua"/>
                <w:sz w:val="16"/>
                <w:szCs w:val="16"/>
                <w:lang w:val="tr-TR"/>
              </w:rPr>
            </w:pPr>
            <w:r>
              <w:rPr>
                <w:rFonts w:ascii="Perpetua" w:hAnsi="Perpetua"/>
                <w:sz w:val="16"/>
                <w:szCs w:val="16"/>
                <w:lang w:val="tr-TR"/>
              </w:rPr>
              <w:t>Handout provided by the instructor</w:t>
            </w:r>
          </w:p>
          <w:p w:rsidR="0053507D" w:rsidRPr="0053507D" w:rsidRDefault="0053507D" w:rsidP="0053507D">
            <w:pPr>
              <w:numPr>
                <w:ilvl w:val="0"/>
                <w:numId w:val="2"/>
              </w:numPr>
              <w:rPr>
                <w:rFonts w:ascii="Perpetua" w:hAnsi="Perpetua"/>
                <w:sz w:val="16"/>
                <w:szCs w:val="16"/>
                <w:lang w:val="tr-TR"/>
              </w:rPr>
            </w:pPr>
            <w:r w:rsidRPr="0053507D">
              <w:rPr>
                <w:rFonts w:ascii="Perpetua" w:hAnsi="Perpetua"/>
                <w:sz w:val="16"/>
                <w:szCs w:val="16"/>
                <w:lang w:val="tr-TR"/>
              </w:rPr>
              <w:t>Zainuddin</w:t>
            </w:r>
            <w:r>
              <w:rPr>
                <w:rFonts w:ascii="Perpetua" w:hAnsi="Perpetua"/>
                <w:sz w:val="16"/>
                <w:szCs w:val="16"/>
                <w:lang w:val="tr-TR"/>
              </w:rPr>
              <w:t xml:space="preserve">, H., Yahya, N., Morales-Jones C.A. </w:t>
            </w:r>
            <w:r w:rsidRPr="0053507D">
              <w:rPr>
                <w:rFonts w:ascii="Perpetua" w:hAnsi="Perpetua"/>
                <w:sz w:val="16"/>
                <w:szCs w:val="16"/>
                <w:lang w:val="tr-TR"/>
              </w:rPr>
              <w:t>(2011)</w:t>
            </w:r>
            <w:r>
              <w:rPr>
                <w:rFonts w:ascii="Perpetua" w:hAnsi="Perpetua"/>
                <w:sz w:val="16"/>
                <w:szCs w:val="16"/>
                <w:lang w:val="tr-TR"/>
              </w:rPr>
              <w:t>.</w:t>
            </w:r>
            <w:r w:rsidRPr="0053507D">
              <w:rPr>
                <w:rFonts w:ascii="Perpetua" w:hAnsi="Perpetua"/>
                <w:sz w:val="16"/>
                <w:szCs w:val="16"/>
                <w:lang w:val="tr-TR"/>
              </w:rPr>
              <w:t xml:space="preserve"> Fundamentals of </w:t>
            </w:r>
            <w:r>
              <w:rPr>
                <w:rFonts w:ascii="Perpetua" w:hAnsi="Perpetua"/>
                <w:sz w:val="16"/>
                <w:szCs w:val="16"/>
                <w:lang w:val="tr-TR"/>
              </w:rPr>
              <w:t>t</w:t>
            </w:r>
            <w:r w:rsidRPr="0053507D">
              <w:rPr>
                <w:rFonts w:ascii="Perpetua" w:hAnsi="Perpetua"/>
                <w:sz w:val="16"/>
                <w:szCs w:val="16"/>
                <w:lang w:val="tr-TR"/>
              </w:rPr>
              <w:t xml:space="preserve">eaching English to </w:t>
            </w:r>
            <w:r>
              <w:rPr>
                <w:rFonts w:ascii="Perpetua" w:hAnsi="Perpetua"/>
                <w:sz w:val="16"/>
                <w:szCs w:val="16"/>
                <w:lang w:val="tr-TR"/>
              </w:rPr>
              <w:t>s</w:t>
            </w:r>
            <w:r w:rsidRPr="0053507D">
              <w:rPr>
                <w:rFonts w:ascii="Perpetua" w:hAnsi="Perpetua"/>
                <w:sz w:val="16"/>
                <w:szCs w:val="16"/>
                <w:lang w:val="tr-TR"/>
              </w:rPr>
              <w:t>peakers of</w:t>
            </w:r>
          </w:p>
          <w:p w:rsidR="00FB00AD" w:rsidRPr="0053507D" w:rsidRDefault="0053507D" w:rsidP="0053507D">
            <w:pPr>
              <w:ind w:left="720"/>
              <w:rPr>
                <w:rFonts w:ascii="Perpetua" w:hAnsi="Perpetua"/>
                <w:sz w:val="16"/>
                <w:szCs w:val="16"/>
                <w:lang w:val="tr-TR"/>
              </w:rPr>
            </w:pPr>
            <w:r>
              <w:rPr>
                <w:rFonts w:ascii="Perpetua" w:hAnsi="Perpetua"/>
                <w:sz w:val="16"/>
                <w:szCs w:val="16"/>
                <w:lang w:val="tr-TR"/>
              </w:rPr>
              <w:t>o</w:t>
            </w:r>
            <w:r w:rsidRPr="0053507D">
              <w:rPr>
                <w:rFonts w:ascii="Perpetua" w:hAnsi="Perpetua"/>
                <w:sz w:val="16"/>
                <w:szCs w:val="16"/>
                <w:lang w:val="tr-TR"/>
              </w:rPr>
              <w:t xml:space="preserve">ther </w:t>
            </w:r>
            <w:r>
              <w:rPr>
                <w:rFonts w:ascii="Perpetua" w:hAnsi="Perpetua"/>
                <w:sz w:val="16"/>
                <w:szCs w:val="16"/>
                <w:lang w:val="tr-TR"/>
              </w:rPr>
              <w:t>l</w:t>
            </w:r>
            <w:r w:rsidRPr="0053507D">
              <w:rPr>
                <w:rFonts w:ascii="Perpetua" w:hAnsi="Perpetua"/>
                <w:sz w:val="16"/>
                <w:szCs w:val="16"/>
                <w:lang w:val="tr-TR"/>
              </w:rPr>
              <w:t xml:space="preserve">anguages in K-12 </w:t>
            </w:r>
            <w:r>
              <w:rPr>
                <w:rFonts w:ascii="Perpetua" w:hAnsi="Perpetua"/>
                <w:sz w:val="16"/>
                <w:szCs w:val="16"/>
                <w:lang w:val="tr-TR"/>
              </w:rPr>
              <w:t>m</w:t>
            </w:r>
            <w:r w:rsidRPr="0053507D">
              <w:rPr>
                <w:rFonts w:ascii="Perpetua" w:hAnsi="Perpetua"/>
                <w:sz w:val="16"/>
                <w:szCs w:val="16"/>
                <w:lang w:val="tr-TR"/>
              </w:rPr>
              <w:t xml:space="preserve">ainstream </w:t>
            </w:r>
            <w:r>
              <w:rPr>
                <w:rFonts w:ascii="Perpetua" w:hAnsi="Perpetua"/>
                <w:sz w:val="16"/>
                <w:szCs w:val="16"/>
                <w:lang w:val="tr-TR"/>
              </w:rPr>
              <w:t>c</w:t>
            </w:r>
            <w:r w:rsidRPr="0053507D">
              <w:rPr>
                <w:rFonts w:ascii="Perpetua" w:hAnsi="Perpetua"/>
                <w:sz w:val="16"/>
                <w:szCs w:val="16"/>
                <w:lang w:val="tr-TR"/>
              </w:rPr>
              <w:t>lassrooms</w:t>
            </w:r>
            <w:r>
              <w:rPr>
                <w:rFonts w:ascii="Perpetua" w:hAnsi="Perpetua"/>
                <w:sz w:val="16"/>
                <w:szCs w:val="16"/>
                <w:lang w:val="tr-TR"/>
              </w:rPr>
              <w:t>. Iowa-USA: Kendall Hunt Publishing</w:t>
            </w:r>
            <w:bookmarkStart w:id="0" w:name="_GoBack"/>
            <w:bookmarkEnd w:id="0"/>
          </w:p>
        </w:tc>
      </w:tr>
      <w:tr w:rsidR="00FB00AD" w:rsidRPr="00511789" w:rsidTr="00F36223">
        <w:trPr>
          <w:gridAfter w:val="1"/>
          <w:wAfter w:w="6" w:type="dxa"/>
          <w:trHeight w:val="200"/>
        </w:trPr>
        <w:tc>
          <w:tcPr>
            <w:tcW w:w="1801" w:type="dxa"/>
            <w:gridSpan w:val="4"/>
          </w:tcPr>
          <w:p w:rsidR="00FB00AD" w:rsidRPr="00511789" w:rsidRDefault="00FB00AD" w:rsidP="00EE3392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Course Content</w:t>
            </w:r>
          </w:p>
        </w:tc>
        <w:tc>
          <w:tcPr>
            <w:tcW w:w="7521" w:type="dxa"/>
            <w:gridSpan w:val="21"/>
          </w:tcPr>
          <w:p w:rsidR="00FB00AD" w:rsidRPr="00511789" w:rsidRDefault="00D13EAC" w:rsidP="00C22B73">
            <w:pPr>
              <w:jc w:val="both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Approaches, methods and techniques in English language teaching.</w:t>
            </w:r>
          </w:p>
        </w:tc>
      </w:tr>
      <w:tr w:rsidR="00FB00AD" w:rsidRPr="00511789" w:rsidTr="00F36223">
        <w:trPr>
          <w:gridAfter w:val="1"/>
          <w:wAfter w:w="6" w:type="dxa"/>
        </w:trPr>
        <w:tc>
          <w:tcPr>
            <w:tcW w:w="3797" w:type="dxa"/>
            <w:gridSpan w:val="9"/>
          </w:tcPr>
          <w:p w:rsidR="00FB00AD" w:rsidRPr="00511789" w:rsidRDefault="00FB00AD" w:rsidP="00EE3392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Methods and Techniques Used in the Course</w:t>
            </w:r>
          </w:p>
        </w:tc>
        <w:tc>
          <w:tcPr>
            <w:tcW w:w="5525" w:type="dxa"/>
            <w:gridSpan w:val="16"/>
          </w:tcPr>
          <w:p w:rsidR="00FB00AD" w:rsidRPr="00511789" w:rsidRDefault="00D13EAC" w:rsidP="007F4BE5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Lecture, Group discussion, Whole class discussion, Paper writing</w:t>
            </w:r>
          </w:p>
        </w:tc>
      </w:tr>
      <w:tr w:rsidR="00FB00AD" w:rsidRPr="00511789" w:rsidTr="00105C4C">
        <w:trPr>
          <w:gridAfter w:val="1"/>
          <w:wAfter w:w="6" w:type="dxa"/>
        </w:trPr>
        <w:tc>
          <w:tcPr>
            <w:tcW w:w="9322" w:type="dxa"/>
            <w:gridSpan w:val="25"/>
          </w:tcPr>
          <w:p w:rsidR="00FB00AD" w:rsidRPr="00511789" w:rsidRDefault="00FB00AD" w:rsidP="00FD15AD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WEEKLY OUTLINE</w:t>
            </w:r>
          </w:p>
        </w:tc>
      </w:tr>
      <w:tr w:rsidR="00FB00AD" w:rsidRPr="00511789" w:rsidTr="00F36223">
        <w:trPr>
          <w:gridAfter w:val="1"/>
          <w:wAfter w:w="6" w:type="dxa"/>
        </w:trPr>
        <w:tc>
          <w:tcPr>
            <w:tcW w:w="671" w:type="dxa"/>
          </w:tcPr>
          <w:p w:rsidR="00FB00AD" w:rsidRPr="00511789" w:rsidRDefault="00FB00AD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Week</w:t>
            </w:r>
          </w:p>
        </w:tc>
        <w:tc>
          <w:tcPr>
            <w:tcW w:w="1272" w:type="dxa"/>
            <w:gridSpan w:val="4"/>
          </w:tcPr>
          <w:p w:rsidR="00FB00AD" w:rsidRPr="00511789" w:rsidRDefault="00FB00AD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Date</w:t>
            </w:r>
          </w:p>
        </w:tc>
        <w:tc>
          <w:tcPr>
            <w:tcW w:w="3127" w:type="dxa"/>
            <w:gridSpan w:val="8"/>
          </w:tcPr>
          <w:p w:rsidR="00FB00AD" w:rsidRPr="00511789" w:rsidRDefault="00FB00AD" w:rsidP="00FD15AD">
            <w:pPr>
              <w:pStyle w:val="NormalWeb"/>
              <w:jc w:val="center"/>
              <w:rPr>
                <w:rFonts w:ascii="Perpetua" w:hAnsi="Perpetua" w:cs="Arial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Activities</w:t>
            </w:r>
          </w:p>
        </w:tc>
        <w:tc>
          <w:tcPr>
            <w:tcW w:w="3254" w:type="dxa"/>
            <w:gridSpan w:val="10"/>
          </w:tcPr>
          <w:p w:rsidR="00FB00AD" w:rsidRPr="00511789" w:rsidRDefault="00FB00AD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Notes</w:t>
            </w:r>
          </w:p>
        </w:tc>
        <w:tc>
          <w:tcPr>
            <w:tcW w:w="998" w:type="dxa"/>
            <w:gridSpan w:val="2"/>
          </w:tcPr>
          <w:p w:rsidR="00FB00AD" w:rsidRPr="00511789" w:rsidRDefault="00FB00AD" w:rsidP="00AD68B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Reference </w:t>
            </w:r>
          </w:p>
        </w:tc>
      </w:tr>
      <w:tr w:rsidR="00FB00AD" w:rsidRPr="00511789" w:rsidTr="00F36223">
        <w:tc>
          <w:tcPr>
            <w:tcW w:w="671" w:type="dxa"/>
          </w:tcPr>
          <w:p w:rsidR="00FB00AD" w:rsidRPr="00C36E88" w:rsidRDefault="00FB00A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</w:p>
        </w:tc>
        <w:tc>
          <w:tcPr>
            <w:tcW w:w="1272" w:type="dxa"/>
            <w:gridSpan w:val="4"/>
            <w:vAlign w:val="center"/>
          </w:tcPr>
          <w:p w:rsidR="00FB00AD" w:rsidRPr="00226A5D" w:rsidRDefault="00784977" w:rsidP="0089166E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14 Sept – 18 Sept</w:t>
            </w:r>
          </w:p>
        </w:tc>
        <w:tc>
          <w:tcPr>
            <w:tcW w:w="6381" w:type="dxa"/>
            <w:gridSpan w:val="18"/>
            <w:vAlign w:val="bottom"/>
          </w:tcPr>
          <w:p w:rsidR="00FB00AD" w:rsidRPr="003A1DC0" w:rsidRDefault="00B37453" w:rsidP="00B37453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3A1DC0">
              <w:rPr>
                <w:rFonts w:ascii="Perpetua" w:hAnsi="Perpetua"/>
                <w:sz w:val="16"/>
                <w:szCs w:val="16"/>
                <w:lang w:val="en-GB"/>
              </w:rPr>
              <w:t xml:space="preserve">Introduction to the course </w:t>
            </w:r>
          </w:p>
        </w:tc>
        <w:tc>
          <w:tcPr>
            <w:tcW w:w="1004" w:type="dxa"/>
            <w:gridSpan w:val="3"/>
          </w:tcPr>
          <w:p w:rsidR="00FB00AD" w:rsidRPr="00511789" w:rsidRDefault="00FB00AD" w:rsidP="00B3745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B00AD" w:rsidRPr="00511789" w:rsidTr="00F36223">
        <w:tc>
          <w:tcPr>
            <w:tcW w:w="671" w:type="dxa"/>
          </w:tcPr>
          <w:p w:rsidR="00FB00AD" w:rsidRPr="00C36E88" w:rsidRDefault="00FB00A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2</w:t>
            </w:r>
          </w:p>
        </w:tc>
        <w:tc>
          <w:tcPr>
            <w:tcW w:w="1272" w:type="dxa"/>
            <w:gridSpan w:val="4"/>
            <w:vAlign w:val="center"/>
          </w:tcPr>
          <w:p w:rsidR="00FB00AD" w:rsidRPr="00226A5D" w:rsidRDefault="00784977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21 Sept – 23 Sept</w:t>
            </w:r>
          </w:p>
        </w:tc>
        <w:tc>
          <w:tcPr>
            <w:tcW w:w="3127" w:type="dxa"/>
            <w:gridSpan w:val="8"/>
            <w:vAlign w:val="center"/>
          </w:tcPr>
          <w:p w:rsidR="00FE6E44" w:rsidRDefault="00B37453" w:rsidP="00B37453">
            <w:pPr>
              <w:pStyle w:val="NormalWeb"/>
              <w:rPr>
                <w:rFonts w:ascii="Perpetua" w:hAnsi="Perpetua"/>
                <w:sz w:val="16"/>
                <w:szCs w:val="16"/>
                <w:lang w:val="en-GB"/>
              </w:rPr>
            </w:pPr>
            <w:r w:rsidRPr="003A1DC0">
              <w:rPr>
                <w:rFonts w:ascii="Perpetua" w:hAnsi="Perpetua"/>
                <w:sz w:val="16"/>
                <w:szCs w:val="16"/>
                <w:lang w:val="en-GB"/>
              </w:rPr>
              <w:t>Definition of terms (approach, method, procedure and technique)</w:t>
            </w:r>
          </w:p>
          <w:p w:rsidR="004F4AAD" w:rsidRPr="003A1DC0" w:rsidRDefault="004F4AAD" w:rsidP="00B37453">
            <w:pPr>
              <w:pStyle w:val="NormalWeb"/>
              <w:rPr>
                <w:rFonts w:ascii="Perpetua" w:hAnsi="Perpetua"/>
                <w:sz w:val="16"/>
                <w:szCs w:val="16"/>
                <w:lang w:val="en-GB"/>
              </w:rPr>
            </w:pPr>
            <w:r w:rsidRPr="003A1DC0">
              <w:rPr>
                <w:rFonts w:ascii="Perpetua" w:hAnsi="Perpetua"/>
                <w:sz w:val="16"/>
                <w:szCs w:val="16"/>
                <w:lang w:val="en-GB"/>
              </w:rPr>
              <w:t>The Grammar Translation Method</w:t>
            </w:r>
            <w:r w:rsidR="00631411" w:rsidRPr="003A1DC0">
              <w:rPr>
                <w:rFonts w:ascii="Perpetua" w:hAnsi="Perpetua"/>
                <w:sz w:val="16"/>
                <w:szCs w:val="16"/>
                <w:lang w:val="en-GB"/>
              </w:rPr>
              <w:t>-</w:t>
            </w:r>
            <w:r w:rsidR="00B845A1" w:rsidRPr="003A1DC0">
              <w:rPr>
                <w:rFonts w:ascii="Perpetua" w:hAnsi="Perpetua"/>
                <w:sz w:val="16"/>
                <w:szCs w:val="16"/>
                <w:lang w:val="en-GB"/>
              </w:rPr>
              <w:t xml:space="preserve">Videos, </w:t>
            </w:r>
            <w:r w:rsidR="00631411" w:rsidRPr="003A1DC0">
              <w:rPr>
                <w:rFonts w:ascii="Perpetua" w:hAnsi="Perpetua"/>
                <w:sz w:val="16"/>
                <w:szCs w:val="16"/>
                <w:lang w:val="en-GB"/>
              </w:rPr>
              <w:t>Group work (discussions)</w:t>
            </w:r>
          </w:p>
        </w:tc>
        <w:tc>
          <w:tcPr>
            <w:tcW w:w="3254" w:type="dxa"/>
            <w:gridSpan w:val="10"/>
            <w:vAlign w:val="center"/>
          </w:tcPr>
          <w:p w:rsidR="00616CA7" w:rsidRPr="003A1DC0" w:rsidRDefault="00616CA7" w:rsidP="00FE6E44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</w:p>
        </w:tc>
        <w:tc>
          <w:tcPr>
            <w:tcW w:w="1004" w:type="dxa"/>
            <w:gridSpan w:val="3"/>
          </w:tcPr>
          <w:p w:rsidR="00FB00AD" w:rsidRDefault="00D13EA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  <w:p w:rsidR="00C827B4" w:rsidRDefault="00C827B4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C827B4" w:rsidRDefault="00C827B4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  <w:p w:rsidR="00C827B4" w:rsidRPr="00511789" w:rsidRDefault="00C827B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1/ 11-22</w:t>
            </w:r>
          </w:p>
        </w:tc>
      </w:tr>
      <w:tr w:rsidR="00FB00AD" w:rsidRPr="00511789" w:rsidTr="00F36223">
        <w:tc>
          <w:tcPr>
            <w:tcW w:w="671" w:type="dxa"/>
          </w:tcPr>
          <w:p w:rsidR="00FB00AD" w:rsidRPr="00C36E88" w:rsidRDefault="00FB00A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3</w:t>
            </w:r>
          </w:p>
        </w:tc>
        <w:tc>
          <w:tcPr>
            <w:tcW w:w="1272" w:type="dxa"/>
            <w:gridSpan w:val="4"/>
            <w:vAlign w:val="center"/>
          </w:tcPr>
          <w:p w:rsidR="00FB00AD" w:rsidRPr="00226A5D" w:rsidRDefault="00784977" w:rsidP="00B67364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28 Sept – 2 Oct</w:t>
            </w:r>
          </w:p>
        </w:tc>
        <w:tc>
          <w:tcPr>
            <w:tcW w:w="3127" w:type="dxa"/>
            <w:gridSpan w:val="8"/>
            <w:tcBorders>
              <w:bottom w:val="single" w:sz="4" w:space="0" w:color="auto"/>
            </w:tcBorders>
            <w:vAlign w:val="center"/>
          </w:tcPr>
          <w:p w:rsidR="00FB00AD" w:rsidRPr="003A1DC0" w:rsidRDefault="00C827B4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3A1DC0">
              <w:rPr>
                <w:rFonts w:ascii="Perpetua" w:hAnsi="Perpetua"/>
                <w:sz w:val="16"/>
                <w:szCs w:val="16"/>
                <w:lang w:val="en-GB"/>
              </w:rPr>
              <w:t>Direct Method</w:t>
            </w:r>
            <w:r w:rsidR="00A81870" w:rsidRPr="003A1DC0">
              <w:rPr>
                <w:rFonts w:ascii="Perpetua" w:hAnsi="Perpetua"/>
                <w:sz w:val="16"/>
                <w:szCs w:val="16"/>
                <w:lang w:val="en-GB"/>
              </w:rPr>
              <w:t xml:space="preserve">-Videos, </w:t>
            </w:r>
            <w:r w:rsidR="00631411" w:rsidRPr="003A1DC0">
              <w:rPr>
                <w:rFonts w:ascii="Perpetua" w:hAnsi="Perpetua"/>
                <w:sz w:val="16"/>
                <w:szCs w:val="16"/>
                <w:lang w:val="en-GB"/>
              </w:rPr>
              <w:t>Group work (discussions)</w:t>
            </w:r>
          </w:p>
        </w:tc>
        <w:tc>
          <w:tcPr>
            <w:tcW w:w="3254" w:type="dxa"/>
            <w:gridSpan w:val="10"/>
            <w:tcBorders>
              <w:bottom w:val="single" w:sz="4" w:space="0" w:color="auto"/>
            </w:tcBorders>
            <w:vAlign w:val="center"/>
          </w:tcPr>
          <w:p w:rsidR="00FB00AD" w:rsidRPr="003A1DC0" w:rsidRDefault="00FB00AD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FB00AD" w:rsidRPr="00511789" w:rsidRDefault="00C827B4" w:rsidP="009A7BA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1/ 23-34</w:t>
            </w:r>
          </w:p>
        </w:tc>
      </w:tr>
      <w:tr w:rsidR="00FB00AD" w:rsidRPr="00511789" w:rsidTr="00F36223">
        <w:tc>
          <w:tcPr>
            <w:tcW w:w="671" w:type="dxa"/>
          </w:tcPr>
          <w:p w:rsidR="00FB00AD" w:rsidRPr="00C36E88" w:rsidRDefault="00FB00A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4</w:t>
            </w:r>
          </w:p>
        </w:tc>
        <w:tc>
          <w:tcPr>
            <w:tcW w:w="1272" w:type="dxa"/>
            <w:gridSpan w:val="4"/>
            <w:vAlign w:val="center"/>
          </w:tcPr>
          <w:p w:rsidR="00FB00AD" w:rsidRPr="00226A5D" w:rsidRDefault="00784977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5 Oct – 9 Oct</w:t>
            </w:r>
          </w:p>
        </w:tc>
        <w:tc>
          <w:tcPr>
            <w:tcW w:w="3127" w:type="dxa"/>
            <w:gridSpan w:val="8"/>
            <w:vAlign w:val="center"/>
          </w:tcPr>
          <w:p w:rsidR="00FB00AD" w:rsidRPr="003A1DC0" w:rsidRDefault="00C827B4" w:rsidP="00C827B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3A1DC0">
              <w:rPr>
                <w:rFonts w:ascii="Perpetua" w:hAnsi="Perpetua"/>
                <w:sz w:val="16"/>
                <w:szCs w:val="16"/>
                <w:lang w:val="en-GB"/>
              </w:rPr>
              <w:t>The Audio-LingualMethod</w:t>
            </w:r>
            <w:r w:rsidR="00B845A1" w:rsidRPr="003A1DC0">
              <w:rPr>
                <w:rFonts w:ascii="Perpetua" w:hAnsi="Perpetua"/>
                <w:sz w:val="16"/>
                <w:szCs w:val="16"/>
                <w:lang w:val="en-GB"/>
              </w:rPr>
              <w:t xml:space="preserve">-Videos,  </w:t>
            </w:r>
            <w:r w:rsidR="00631411" w:rsidRPr="003A1DC0">
              <w:rPr>
                <w:rFonts w:ascii="Perpetua" w:hAnsi="Perpetua"/>
                <w:sz w:val="16"/>
                <w:szCs w:val="16"/>
                <w:lang w:val="en-GB"/>
              </w:rPr>
              <w:t>Group work (discussions)</w:t>
            </w:r>
          </w:p>
        </w:tc>
        <w:tc>
          <w:tcPr>
            <w:tcW w:w="3260" w:type="dxa"/>
            <w:gridSpan w:val="11"/>
            <w:vAlign w:val="center"/>
          </w:tcPr>
          <w:p w:rsidR="006042CD" w:rsidRPr="003A1DC0" w:rsidRDefault="006042CD" w:rsidP="000C3946">
            <w:pPr>
              <w:rPr>
                <w:rFonts w:ascii="Perpetua" w:hAnsi="Perpetua" w:cs="Times New Roman"/>
                <w:sz w:val="16"/>
                <w:szCs w:val="16"/>
                <w:lang w:val="tr-TR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FB00AD" w:rsidRPr="00511789" w:rsidRDefault="00C827B4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1/ 35-52</w:t>
            </w:r>
          </w:p>
        </w:tc>
      </w:tr>
      <w:tr w:rsidR="00FB00AD" w:rsidRPr="00511789" w:rsidTr="00F36223">
        <w:tc>
          <w:tcPr>
            <w:tcW w:w="671" w:type="dxa"/>
          </w:tcPr>
          <w:p w:rsidR="00FB00AD" w:rsidRPr="00C36E88" w:rsidRDefault="00FB00A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5</w:t>
            </w:r>
          </w:p>
        </w:tc>
        <w:tc>
          <w:tcPr>
            <w:tcW w:w="1272" w:type="dxa"/>
            <w:gridSpan w:val="4"/>
            <w:vAlign w:val="center"/>
          </w:tcPr>
          <w:p w:rsidR="00FB00AD" w:rsidRPr="00226A5D" w:rsidRDefault="00784977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12 Oct – 16 Oct</w:t>
            </w:r>
          </w:p>
        </w:tc>
        <w:tc>
          <w:tcPr>
            <w:tcW w:w="3127" w:type="dxa"/>
            <w:gridSpan w:val="8"/>
            <w:vAlign w:val="center"/>
          </w:tcPr>
          <w:p w:rsidR="00FB00AD" w:rsidRPr="003A1DC0" w:rsidRDefault="00C827B4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3A1DC0">
              <w:rPr>
                <w:rFonts w:ascii="Perpetua" w:hAnsi="Perpetua"/>
                <w:sz w:val="16"/>
                <w:szCs w:val="16"/>
                <w:lang w:val="en-GB"/>
              </w:rPr>
              <w:t>The Silent Way</w:t>
            </w:r>
            <w:r w:rsidR="00B845A1" w:rsidRPr="003A1DC0">
              <w:rPr>
                <w:rFonts w:ascii="Perpetua" w:hAnsi="Perpetua"/>
                <w:sz w:val="16"/>
                <w:szCs w:val="16"/>
                <w:lang w:val="en-GB"/>
              </w:rPr>
              <w:t xml:space="preserve">-Videos, </w:t>
            </w:r>
            <w:r w:rsidR="00631411" w:rsidRPr="003A1DC0">
              <w:rPr>
                <w:rFonts w:ascii="Perpetua" w:hAnsi="Perpetua"/>
                <w:sz w:val="16"/>
                <w:szCs w:val="16"/>
                <w:lang w:val="en-GB"/>
              </w:rPr>
              <w:t>Group work (discussions)</w:t>
            </w:r>
          </w:p>
        </w:tc>
        <w:tc>
          <w:tcPr>
            <w:tcW w:w="3254" w:type="dxa"/>
            <w:gridSpan w:val="10"/>
            <w:vAlign w:val="center"/>
          </w:tcPr>
          <w:p w:rsidR="00FB00AD" w:rsidRPr="003A1DC0" w:rsidRDefault="00FB00AD" w:rsidP="00FE6E44">
            <w:pPr>
              <w:rPr>
                <w:rFonts w:ascii="Perpetua" w:hAnsi="Perpetua" w:cs="Times New Roman"/>
                <w:sz w:val="16"/>
                <w:szCs w:val="16"/>
                <w:lang w:val="tr-TR"/>
              </w:rPr>
            </w:pPr>
          </w:p>
        </w:tc>
        <w:tc>
          <w:tcPr>
            <w:tcW w:w="1004" w:type="dxa"/>
            <w:gridSpan w:val="3"/>
          </w:tcPr>
          <w:p w:rsidR="00FB00AD" w:rsidRPr="00511789" w:rsidRDefault="00C827B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1/ 53-72</w:t>
            </w:r>
          </w:p>
        </w:tc>
      </w:tr>
      <w:tr w:rsidR="00FB00AD" w:rsidRPr="00511789" w:rsidTr="00F36223">
        <w:tc>
          <w:tcPr>
            <w:tcW w:w="671" w:type="dxa"/>
          </w:tcPr>
          <w:p w:rsidR="00FB00AD" w:rsidRPr="00C36E88" w:rsidRDefault="00FB00A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6</w:t>
            </w:r>
          </w:p>
        </w:tc>
        <w:tc>
          <w:tcPr>
            <w:tcW w:w="1272" w:type="dxa"/>
            <w:gridSpan w:val="4"/>
            <w:vAlign w:val="center"/>
          </w:tcPr>
          <w:p w:rsidR="00FB00AD" w:rsidRPr="00226A5D" w:rsidRDefault="00784977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19 Oct – 23 Oct</w:t>
            </w:r>
          </w:p>
        </w:tc>
        <w:tc>
          <w:tcPr>
            <w:tcW w:w="3127" w:type="dxa"/>
            <w:gridSpan w:val="8"/>
            <w:vAlign w:val="center"/>
          </w:tcPr>
          <w:p w:rsidR="00FB00AD" w:rsidRPr="003A1DC0" w:rsidRDefault="00C827B4" w:rsidP="006F6A67">
            <w:pPr>
              <w:pStyle w:val="NormalWeb"/>
              <w:rPr>
                <w:rFonts w:ascii="Perpetua" w:hAnsi="Perpetua" w:cs="Arial"/>
                <w:sz w:val="16"/>
                <w:szCs w:val="16"/>
                <w:lang w:val="en-GB" w:eastAsia="en-US"/>
              </w:rPr>
            </w:pPr>
            <w:r w:rsidRPr="003A1DC0">
              <w:rPr>
                <w:rFonts w:ascii="Perpetua" w:hAnsi="Perpetua" w:cs="Arial"/>
                <w:sz w:val="16"/>
                <w:szCs w:val="16"/>
                <w:lang w:val="en-GB" w:eastAsia="en-US"/>
              </w:rPr>
              <w:t>Desuggestopedia</w:t>
            </w:r>
            <w:r w:rsidR="00B845A1" w:rsidRPr="003A1DC0">
              <w:rPr>
                <w:rFonts w:ascii="Perpetua" w:hAnsi="Perpetua"/>
                <w:sz w:val="16"/>
                <w:szCs w:val="16"/>
                <w:lang w:val="en-GB"/>
              </w:rPr>
              <w:t xml:space="preserve">- Videos, </w:t>
            </w:r>
            <w:r w:rsidR="00631411" w:rsidRPr="003A1DC0">
              <w:rPr>
                <w:rFonts w:ascii="Perpetua" w:hAnsi="Perpetua"/>
                <w:sz w:val="16"/>
                <w:szCs w:val="16"/>
                <w:lang w:val="en-GB"/>
              </w:rPr>
              <w:t>Group work (discussions)</w:t>
            </w:r>
          </w:p>
        </w:tc>
        <w:tc>
          <w:tcPr>
            <w:tcW w:w="3254" w:type="dxa"/>
            <w:gridSpan w:val="10"/>
            <w:vAlign w:val="center"/>
          </w:tcPr>
          <w:p w:rsidR="00FB00AD" w:rsidRPr="00FE6E44" w:rsidRDefault="00FB00AD" w:rsidP="000C3946">
            <w:pPr>
              <w:rPr>
                <w:rFonts w:ascii="Perpetua" w:hAnsi="Perpetua"/>
                <w:sz w:val="16"/>
                <w:szCs w:val="16"/>
              </w:rPr>
            </w:pPr>
          </w:p>
        </w:tc>
        <w:tc>
          <w:tcPr>
            <w:tcW w:w="1004" w:type="dxa"/>
            <w:gridSpan w:val="3"/>
          </w:tcPr>
          <w:p w:rsidR="00FB00AD" w:rsidRPr="00511789" w:rsidRDefault="00C827B4" w:rsidP="009A7BA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1/ 73-88</w:t>
            </w:r>
          </w:p>
        </w:tc>
      </w:tr>
      <w:tr w:rsidR="00FB00AD" w:rsidRPr="00511789" w:rsidTr="00F36223">
        <w:trPr>
          <w:trHeight w:val="176"/>
        </w:trPr>
        <w:tc>
          <w:tcPr>
            <w:tcW w:w="671" w:type="dxa"/>
          </w:tcPr>
          <w:p w:rsidR="00FB00AD" w:rsidRPr="00C36E88" w:rsidRDefault="00FB00A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C36E88">
              <w:rPr>
                <w:rFonts w:ascii="Perpetua" w:hAnsi="Perpetua"/>
                <w:sz w:val="14"/>
                <w:szCs w:val="16"/>
                <w:lang w:val="en-GB"/>
              </w:rPr>
              <w:t>7</w:t>
            </w:r>
          </w:p>
        </w:tc>
        <w:tc>
          <w:tcPr>
            <w:tcW w:w="1272" w:type="dxa"/>
            <w:gridSpan w:val="4"/>
            <w:vAlign w:val="center"/>
          </w:tcPr>
          <w:p w:rsidR="00FB00AD" w:rsidRPr="00226A5D" w:rsidRDefault="00784977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26 Oct – 30 Oct</w:t>
            </w:r>
          </w:p>
        </w:tc>
        <w:tc>
          <w:tcPr>
            <w:tcW w:w="3127" w:type="dxa"/>
            <w:gridSpan w:val="8"/>
            <w:vAlign w:val="center"/>
          </w:tcPr>
          <w:p w:rsidR="00FB00AD" w:rsidRPr="003A1DC0" w:rsidRDefault="006042CD" w:rsidP="00131BB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3A1DC0">
              <w:rPr>
                <w:rFonts w:ascii="Perpetua" w:hAnsi="Perpetua"/>
                <w:sz w:val="16"/>
                <w:szCs w:val="16"/>
                <w:lang w:val="en-GB"/>
              </w:rPr>
              <w:t>Community Language Learn</w:t>
            </w:r>
            <w:r w:rsidR="00C827B4" w:rsidRPr="003A1DC0">
              <w:rPr>
                <w:rFonts w:ascii="Perpetua" w:hAnsi="Perpetua"/>
                <w:sz w:val="16"/>
                <w:szCs w:val="16"/>
                <w:lang w:val="en-GB"/>
              </w:rPr>
              <w:t>ing</w:t>
            </w:r>
            <w:r w:rsidR="00631411" w:rsidRPr="003A1DC0">
              <w:rPr>
                <w:rFonts w:ascii="Perpetua" w:hAnsi="Perpetua"/>
                <w:sz w:val="16"/>
                <w:szCs w:val="16"/>
                <w:lang w:val="en-GB"/>
              </w:rPr>
              <w:t xml:space="preserve"> -</w:t>
            </w:r>
            <w:r w:rsidR="00B845A1" w:rsidRPr="003A1DC0">
              <w:rPr>
                <w:rFonts w:ascii="Perpetua" w:hAnsi="Perpetua"/>
                <w:sz w:val="16"/>
                <w:szCs w:val="16"/>
                <w:lang w:val="en-GB"/>
              </w:rPr>
              <w:t xml:space="preserve"> Videos, </w:t>
            </w:r>
            <w:r w:rsidR="00631411" w:rsidRPr="003A1DC0">
              <w:rPr>
                <w:rFonts w:ascii="Perpetua" w:hAnsi="Perpetua"/>
                <w:sz w:val="16"/>
                <w:szCs w:val="16"/>
                <w:lang w:val="en-GB"/>
              </w:rPr>
              <w:t>Group work (discussions)</w:t>
            </w:r>
          </w:p>
        </w:tc>
        <w:tc>
          <w:tcPr>
            <w:tcW w:w="3254" w:type="dxa"/>
            <w:gridSpan w:val="10"/>
            <w:vAlign w:val="center"/>
          </w:tcPr>
          <w:p w:rsidR="00FB00AD" w:rsidRPr="003A1DC0" w:rsidRDefault="00FE6E44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FE6E44">
              <w:rPr>
                <w:rFonts w:ascii="Perpetua" w:hAnsi="Perpetua"/>
                <w:sz w:val="16"/>
                <w:szCs w:val="16"/>
              </w:rPr>
              <w:t>Quiz 1</w:t>
            </w:r>
          </w:p>
        </w:tc>
        <w:tc>
          <w:tcPr>
            <w:tcW w:w="1004" w:type="dxa"/>
            <w:gridSpan w:val="3"/>
          </w:tcPr>
          <w:p w:rsidR="00723486" w:rsidRPr="00243B91" w:rsidRDefault="00C827B4" w:rsidP="00131BB4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1/ 89-106</w:t>
            </w:r>
          </w:p>
        </w:tc>
      </w:tr>
      <w:tr w:rsidR="00784977" w:rsidRPr="00511789" w:rsidTr="00C47D53">
        <w:tc>
          <w:tcPr>
            <w:tcW w:w="671" w:type="dxa"/>
          </w:tcPr>
          <w:p w:rsidR="00784977" w:rsidRPr="00C36E88" w:rsidRDefault="00784977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8</w:t>
            </w:r>
          </w:p>
        </w:tc>
        <w:tc>
          <w:tcPr>
            <w:tcW w:w="1272" w:type="dxa"/>
            <w:gridSpan w:val="4"/>
            <w:vAlign w:val="center"/>
          </w:tcPr>
          <w:p w:rsidR="00784977" w:rsidRPr="00226A5D" w:rsidRDefault="00784977" w:rsidP="0089166E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 Nov – 7 Nov</w:t>
            </w:r>
          </w:p>
        </w:tc>
        <w:tc>
          <w:tcPr>
            <w:tcW w:w="7385" w:type="dxa"/>
            <w:gridSpan w:val="21"/>
            <w:vAlign w:val="center"/>
          </w:tcPr>
          <w:p w:rsidR="00784977" w:rsidRPr="003A1DC0" w:rsidRDefault="00784977" w:rsidP="00B67364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3A1DC0">
              <w:rPr>
                <w:rFonts w:ascii="Perpetua" w:hAnsi="Perpetua"/>
                <w:b/>
                <w:sz w:val="16"/>
                <w:szCs w:val="16"/>
                <w:lang w:val="en-GB"/>
              </w:rPr>
              <w:t>Midterm Exams</w:t>
            </w:r>
          </w:p>
        </w:tc>
      </w:tr>
      <w:tr w:rsidR="00784977" w:rsidRPr="00511789" w:rsidTr="00F36223">
        <w:tc>
          <w:tcPr>
            <w:tcW w:w="671" w:type="dxa"/>
          </w:tcPr>
          <w:p w:rsidR="00784977" w:rsidRPr="00C36E88" w:rsidRDefault="00784977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9</w:t>
            </w:r>
          </w:p>
        </w:tc>
        <w:tc>
          <w:tcPr>
            <w:tcW w:w="1272" w:type="dxa"/>
            <w:gridSpan w:val="4"/>
            <w:vAlign w:val="center"/>
          </w:tcPr>
          <w:p w:rsidR="00784977" w:rsidRPr="00226A5D" w:rsidRDefault="00784977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9 Nov – 13 Nov</w:t>
            </w:r>
          </w:p>
        </w:tc>
        <w:tc>
          <w:tcPr>
            <w:tcW w:w="3127" w:type="dxa"/>
            <w:gridSpan w:val="8"/>
            <w:vAlign w:val="center"/>
          </w:tcPr>
          <w:p w:rsidR="00784977" w:rsidRPr="003A1DC0" w:rsidRDefault="00131BB4" w:rsidP="00723486">
            <w:pPr>
              <w:rPr>
                <w:sz w:val="16"/>
                <w:szCs w:val="16"/>
              </w:rPr>
            </w:pPr>
            <w:r w:rsidRPr="003A1DC0">
              <w:rPr>
                <w:rFonts w:ascii="Perpetua" w:hAnsi="Perpetua"/>
                <w:sz w:val="16"/>
                <w:szCs w:val="16"/>
                <w:lang w:val="en-GB"/>
              </w:rPr>
              <w:t>Total Physical Response</w:t>
            </w:r>
            <w:r w:rsidR="00B845A1" w:rsidRPr="003A1DC0">
              <w:rPr>
                <w:rFonts w:ascii="Perpetua" w:hAnsi="Perpetua"/>
                <w:sz w:val="16"/>
                <w:szCs w:val="16"/>
                <w:lang w:val="en-GB"/>
              </w:rPr>
              <w:t xml:space="preserve">- Videos, </w:t>
            </w:r>
            <w:r w:rsidR="00631411" w:rsidRPr="003A1DC0">
              <w:rPr>
                <w:rFonts w:ascii="Perpetua" w:hAnsi="Perpetua"/>
                <w:sz w:val="16"/>
                <w:szCs w:val="16"/>
                <w:lang w:val="en-GB"/>
              </w:rPr>
              <w:t>Group work (discussions)</w:t>
            </w:r>
          </w:p>
        </w:tc>
        <w:tc>
          <w:tcPr>
            <w:tcW w:w="3254" w:type="dxa"/>
            <w:gridSpan w:val="10"/>
            <w:vAlign w:val="center"/>
          </w:tcPr>
          <w:p w:rsidR="00784977" w:rsidRPr="003A1DC0" w:rsidRDefault="00784977" w:rsidP="00FE6E44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</w:tcPr>
          <w:p w:rsidR="00784977" w:rsidRPr="00511789" w:rsidRDefault="00131BB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1/ 107-120</w:t>
            </w:r>
          </w:p>
        </w:tc>
      </w:tr>
      <w:tr w:rsidR="00784977" w:rsidRPr="00511789" w:rsidTr="00F36223">
        <w:tc>
          <w:tcPr>
            <w:tcW w:w="671" w:type="dxa"/>
          </w:tcPr>
          <w:p w:rsidR="00784977" w:rsidRPr="00C36E88" w:rsidRDefault="00784977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10</w:t>
            </w:r>
          </w:p>
        </w:tc>
        <w:tc>
          <w:tcPr>
            <w:tcW w:w="1272" w:type="dxa"/>
            <w:gridSpan w:val="4"/>
            <w:vAlign w:val="center"/>
          </w:tcPr>
          <w:p w:rsidR="00784977" w:rsidRPr="00226A5D" w:rsidRDefault="00784977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16 Nov – 20 Nov</w:t>
            </w:r>
          </w:p>
        </w:tc>
        <w:tc>
          <w:tcPr>
            <w:tcW w:w="3127" w:type="dxa"/>
            <w:gridSpan w:val="8"/>
            <w:vAlign w:val="center"/>
          </w:tcPr>
          <w:p w:rsidR="00784977" w:rsidRPr="003A1DC0" w:rsidRDefault="00131BB4" w:rsidP="0072348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3A1DC0">
              <w:rPr>
                <w:rFonts w:ascii="Perpetua" w:hAnsi="Perpetua"/>
                <w:sz w:val="16"/>
                <w:szCs w:val="16"/>
                <w:lang w:val="en-GB"/>
              </w:rPr>
              <w:t>Communicative Language Teaching</w:t>
            </w:r>
            <w:r w:rsidR="00B845A1" w:rsidRPr="003A1DC0">
              <w:rPr>
                <w:rFonts w:ascii="Perpetua" w:hAnsi="Perpetua"/>
                <w:sz w:val="16"/>
                <w:szCs w:val="16"/>
                <w:lang w:val="en-GB"/>
              </w:rPr>
              <w:t xml:space="preserve">- Videos, </w:t>
            </w:r>
            <w:r w:rsidR="00631411" w:rsidRPr="003A1DC0">
              <w:rPr>
                <w:rFonts w:ascii="Perpetua" w:hAnsi="Perpetua"/>
                <w:sz w:val="16"/>
                <w:szCs w:val="16"/>
                <w:lang w:val="en-GB"/>
              </w:rPr>
              <w:t>Group work (discussions)</w:t>
            </w:r>
          </w:p>
        </w:tc>
        <w:tc>
          <w:tcPr>
            <w:tcW w:w="3254" w:type="dxa"/>
            <w:gridSpan w:val="10"/>
            <w:vAlign w:val="center"/>
          </w:tcPr>
          <w:p w:rsidR="00784977" w:rsidRPr="003A1DC0" w:rsidRDefault="00784977" w:rsidP="00FE6E44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</w:tcPr>
          <w:p w:rsidR="00131BB4" w:rsidRPr="00131BB4" w:rsidRDefault="00131BB4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1/ 121-136</w:t>
            </w:r>
          </w:p>
        </w:tc>
      </w:tr>
      <w:tr w:rsidR="00784977" w:rsidRPr="00511789" w:rsidTr="00F36223">
        <w:tc>
          <w:tcPr>
            <w:tcW w:w="671" w:type="dxa"/>
          </w:tcPr>
          <w:p w:rsidR="00784977" w:rsidRPr="00C36E88" w:rsidRDefault="00784977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11</w:t>
            </w:r>
          </w:p>
        </w:tc>
        <w:tc>
          <w:tcPr>
            <w:tcW w:w="1272" w:type="dxa"/>
            <w:gridSpan w:val="4"/>
            <w:vAlign w:val="center"/>
          </w:tcPr>
          <w:p w:rsidR="00784977" w:rsidRPr="00226A5D" w:rsidRDefault="00784977" w:rsidP="0089166E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23 Nov – 27 Nov</w:t>
            </w:r>
          </w:p>
        </w:tc>
        <w:tc>
          <w:tcPr>
            <w:tcW w:w="3127" w:type="dxa"/>
            <w:gridSpan w:val="8"/>
            <w:vAlign w:val="center"/>
          </w:tcPr>
          <w:p w:rsidR="00784977" w:rsidRPr="003A1DC0" w:rsidRDefault="00723486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3A1DC0">
              <w:rPr>
                <w:rFonts w:ascii="Perpetua" w:hAnsi="Perpetua"/>
                <w:sz w:val="16"/>
                <w:szCs w:val="16"/>
                <w:lang w:val="en-GB"/>
              </w:rPr>
              <w:t>Content-based, task based and participatory approaches</w:t>
            </w:r>
            <w:r w:rsidR="00A81870" w:rsidRPr="003A1DC0">
              <w:rPr>
                <w:rFonts w:ascii="Perpetua" w:hAnsi="Perpetua"/>
                <w:sz w:val="16"/>
                <w:szCs w:val="16"/>
                <w:lang w:val="en-GB"/>
              </w:rPr>
              <w:t xml:space="preserve"> – Videos, Group work (discussions)</w:t>
            </w:r>
          </w:p>
          <w:p w:rsidR="00131BB4" w:rsidRPr="003A1DC0" w:rsidRDefault="00131BB4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3254" w:type="dxa"/>
            <w:gridSpan w:val="10"/>
            <w:vAlign w:val="center"/>
          </w:tcPr>
          <w:p w:rsidR="00631411" w:rsidRPr="003A1DC0" w:rsidRDefault="00631411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</w:tcPr>
          <w:p w:rsidR="00784977" w:rsidRPr="00511789" w:rsidRDefault="00131BB4" w:rsidP="00131BB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 xml:space="preserve">1/ 150-158 </w:t>
            </w:r>
          </w:p>
        </w:tc>
      </w:tr>
      <w:tr w:rsidR="00784977" w:rsidRPr="00511789" w:rsidTr="00F36223">
        <w:tc>
          <w:tcPr>
            <w:tcW w:w="671" w:type="dxa"/>
          </w:tcPr>
          <w:p w:rsidR="00784977" w:rsidRPr="00C36E88" w:rsidRDefault="00784977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12</w:t>
            </w:r>
          </w:p>
        </w:tc>
        <w:tc>
          <w:tcPr>
            <w:tcW w:w="1272" w:type="dxa"/>
            <w:gridSpan w:val="4"/>
            <w:vAlign w:val="center"/>
          </w:tcPr>
          <w:p w:rsidR="00784977" w:rsidRPr="00226A5D" w:rsidRDefault="00784977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30 Nov – 4 Dec</w:t>
            </w:r>
          </w:p>
        </w:tc>
        <w:tc>
          <w:tcPr>
            <w:tcW w:w="3127" w:type="dxa"/>
            <w:gridSpan w:val="8"/>
            <w:vAlign w:val="center"/>
          </w:tcPr>
          <w:p w:rsidR="00131BB4" w:rsidRPr="003A1DC0" w:rsidRDefault="00131BB4" w:rsidP="00131BB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3A1DC0">
              <w:rPr>
                <w:rFonts w:ascii="Perpetua" w:hAnsi="Perpetua"/>
                <w:sz w:val="16"/>
                <w:szCs w:val="16"/>
                <w:lang w:val="en-GB"/>
              </w:rPr>
              <w:t>Content-based, task based and participatory approaches</w:t>
            </w:r>
          </w:p>
          <w:p w:rsidR="00784977" w:rsidRPr="003A1DC0" w:rsidRDefault="00A81870" w:rsidP="00A81870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3A1DC0">
              <w:rPr>
                <w:rFonts w:ascii="Perpetua" w:hAnsi="Perpetua"/>
                <w:sz w:val="16"/>
                <w:szCs w:val="16"/>
                <w:lang w:val="en-GB"/>
              </w:rPr>
              <w:t>-Group work (discussions)</w:t>
            </w:r>
          </w:p>
        </w:tc>
        <w:tc>
          <w:tcPr>
            <w:tcW w:w="3254" w:type="dxa"/>
            <w:gridSpan w:val="10"/>
            <w:vAlign w:val="center"/>
          </w:tcPr>
          <w:p w:rsidR="00784977" w:rsidRPr="003A1DC0" w:rsidRDefault="00784977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</w:tcPr>
          <w:p w:rsidR="00784977" w:rsidRPr="00511789" w:rsidRDefault="00131BB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1/ 150-158</w:t>
            </w:r>
          </w:p>
        </w:tc>
      </w:tr>
      <w:tr w:rsidR="00784977" w:rsidRPr="00511789" w:rsidTr="00F36223">
        <w:tc>
          <w:tcPr>
            <w:tcW w:w="671" w:type="dxa"/>
          </w:tcPr>
          <w:p w:rsidR="00784977" w:rsidRPr="00C36E88" w:rsidRDefault="00784977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13</w:t>
            </w:r>
          </w:p>
        </w:tc>
        <w:tc>
          <w:tcPr>
            <w:tcW w:w="1272" w:type="dxa"/>
            <w:gridSpan w:val="4"/>
            <w:vAlign w:val="center"/>
          </w:tcPr>
          <w:p w:rsidR="00784977" w:rsidRPr="00226A5D" w:rsidRDefault="00784977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7 Dec – 11 Dec</w:t>
            </w:r>
          </w:p>
        </w:tc>
        <w:tc>
          <w:tcPr>
            <w:tcW w:w="3127" w:type="dxa"/>
            <w:gridSpan w:val="8"/>
            <w:vAlign w:val="center"/>
          </w:tcPr>
          <w:p w:rsidR="00A81870" w:rsidRPr="003A1DC0" w:rsidRDefault="00131BB4" w:rsidP="000C3946">
            <w:pPr>
              <w:pStyle w:val="NormalWeb"/>
              <w:rPr>
                <w:rFonts w:ascii="Perpetua" w:hAnsi="Perpetua"/>
                <w:sz w:val="16"/>
                <w:szCs w:val="16"/>
                <w:lang w:val="en-GB"/>
              </w:rPr>
            </w:pPr>
            <w:r w:rsidRPr="003A1DC0">
              <w:rPr>
                <w:rFonts w:ascii="Perpetua" w:hAnsi="Perpetua"/>
                <w:sz w:val="16"/>
                <w:szCs w:val="16"/>
                <w:lang w:val="en-GB"/>
              </w:rPr>
              <w:t>Learning Strategy Training, Cooperative Lea</w:t>
            </w:r>
            <w:r w:rsidR="00A81870" w:rsidRPr="003A1DC0">
              <w:rPr>
                <w:rFonts w:ascii="Perpetua" w:hAnsi="Perpetua"/>
                <w:sz w:val="16"/>
                <w:szCs w:val="16"/>
                <w:lang w:val="en-GB"/>
              </w:rPr>
              <w:t>rning and Multiple Intelligences –Videos, Group work (discussions)</w:t>
            </w:r>
          </w:p>
          <w:p w:rsidR="00273641" w:rsidRPr="003A1DC0" w:rsidRDefault="00273641" w:rsidP="000C3946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 w:rsidRPr="003A1DC0">
              <w:rPr>
                <w:rFonts w:ascii="Perpetua" w:hAnsi="Perpetua"/>
                <w:sz w:val="16"/>
                <w:szCs w:val="16"/>
                <w:lang w:val="en-GB"/>
              </w:rPr>
              <w:t>Post Method</w:t>
            </w:r>
            <w:r w:rsidR="00411A36" w:rsidRPr="003A1DC0">
              <w:rPr>
                <w:rFonts w:ascii="Perpetua" w:hAnsi="Perpetua"/>
                <w:sz w:val="16"/>
                <w:szCs w:val="16"/>
                <w:lang w:val="en-GB"/>
              </w:rPr>
              <w:t xml:space="preserve"> – whole class discussions</w:t>
            </w:r>
          </w:p>
        </w:tc>
        <w:tc>
          <w:tcPr>
            <w:tcW w:w="3254" w:type="dxa"/>
            <w:gridSpan w:val="10"/>
            <w:vAlign w:val="center"/>
          </w:tcPr>
          <w:p w:rsidR="00784977" w:rsidRPr="003A1DC0" w:rsidRDefault="00784977" w:rsidP="000C3946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</w:p>
        </w:tc>
        <w:tc>
          <w:tcPr>
            <w:tcW w:w="1004" w:type="dxa"/>
            <w:gridSpan w:val="3"/>
          </w:tcPr>
          <w:p w:rsidR="00784977" w:rsidRDefault="00131BB4" w:rsidP="00131BB4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1/ 159-173</w:t>
            </w:r>
          </w:p>
          <w:p w:rsidR="00273641" w:rsidRDefault="00273641" w:rsidP="00131BB4">
            <w:pPr>
              <w:rPr>
                <w:rFonts w:ascii="Perpetua" w:hAnsi="Perpetua"/>
                <w:sz w:val="14"/>
                <w:szCs w:val="16"/>
                <w:lang w:val="en-GB"/>
              </w:rPr>
            </w:pPr>
          </w:p>
          <w:p w:rsidR="00273641" w:rsidRDefault="00273641" w:rsidP="00131BB4">
            <w:pPr>
              <w:rPr>
                <w:rFonts w:ascii="Perpetua" w:hAnsi="Perpetua"/>
                <w:sz w:val="14"/>
                <w:szCs w:val="16"/>
                <w:lang w:val="en-GB"/>
              </w:rPr>
            </w:pPr>
          </w:p>
          <w:p w:rsidR="00A81870" w:rsidRDefault="00A81870" w:rsidP="00131BB4">
            <w:pPr>
              <w:rPr>
                <w:rFonts w:ascii="Perpetua" w:hAnsi="Perpetua"/>
                <w:sz w:val="14"/>
                <w:szCs w:val="16"/>
                <w:lang w:val="en-GB"/>
              </w:rPr>
            </w:pPr>
          </w:p>
          <w:p w:rsidR="00273641" w:rsidRPr="00511789" w:rsidRDefault="00D13EAC" w:rsidP="00131BB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2</w:t>
            </w:r>
          </w:p>
        </w:tc>
      </w:tr>
      <w:tr w:rsidR="00784977" w:rsidRPr="00511789" w:rsidTr="00F36223">
        <w:tc>
          <w:tcPr>
            <w:tcW w:w="671" w:type="dxa"/>
          </w:tcPr>
          <w:p w:rsidR="00784977" w:rsidRPr="00C36E88" w:rsidRDefault="00784977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14</w:t>
            </w:r>
          </w:p>
        </w:tc>
        <w:tc>
          <w:tcPr>
            <w:tcW w:w="1272" w:type="dxa"/>
            <w:gridSpan w:val="4"/>
            <w:vAlign w:val="center"/>
          </w:tcPr>
          <w:p w:rsidR="00784977" w:rsidRDefault="00784977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14 Dec – 18 Dec</w:t>
            </w:r>
          </w:p>
        </w:tc>
        <w:tc>
          <w:tcPr>
            <w:tcW w:w="3127" w:type="dxa"/>
            <w:gridSpan w:val="8"/>
            <w:vAlign w:val="center"/>
          </w:tcPr>
          <w:p w:rsidR="00784977" w:rsidRPr="003A1DC0" w:rsidRDefault="00B845A1" w:rsidP="000C3946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 w:rsidRPr="003A1DC0"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 xml:space="preserve">Revision </w:t>
            </w:r>
          </w:p>
        </w:tc>
        <w:tc>
          <w:tcPr>
            <w:tcW w:w="3254" w:type="dxa"/>
            <w:gridSpan w:val="10"/>
            <w:vAlign w:val="center"/>
          </w:tcPr>
          <w:p w:rsidR="00784977" w:rsidRPr="003A1DC0" w:rsidRDefault="00FE6E44" w:rsidP="00FE6E44">
            <w:pPr>
              <w:pStyle w:val="NormalWeb"/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</w:pPr>
            <w:r>
              <w:rPr>
                <w:rFonts w:ascii="Perpetua" w:eastAsiaTheme="minorHAnsi" w:hAnsi="Perpetua" w:cstheme="minorBidi"/>
                <w:sz w:val="16"/>
                <w:szCs w:val="16"/>
                <w:lang w:val="en-GB" w:eastAsia="en-US"/>
              </w:rPr>
              <w:t>Quiz 2</w:t>
            </w:r>
          </w:p>
        </w:tc>
        <w:tc>
          <w:tcPr>
            <w:tcW w:w="1004" w:type="dxa"/>
            <w:gridSpan w:val="3"/>
          </w:tcPr>
          <w:p w:rsidR="00784977" w:rsidRPr="00511789" w:rsidRDefault="00D13EA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 &amp; 2</w:t>
            </w:r>
            <w:r w:rsidR="0053507D">
              <w:rPr>
                <w:rFonts w:ascii="Perpetua" w:hAnsi="Perpetua"/>
                <w:sz w:val="16"/>
                <w:szCs w:val="16"/>
                <w:lang w:val="en-GB"/>
              </w:rPr>
              <w:t>&amp; 3</w:t>
            </w:r>
          </w:p>
        </w:tc>
      </w:tr>
      <w:tr w:rsidR="00784977" w:rsidRPr="00511789" w:rsidTr="00F36223">
        <w:tc>
          <w:tcPr>
            <w:tcW w:w="671" w:type="dxa"/>
          </w:tcPr>
          <w:p w:rsidR="00784977" w:rsidRDefault="00784977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15</w:t>
            </w:r>
          </w:p>
        </w:tc>
        <w:tc>
          <w:tcPr>
            <w:tcW w:w="1272" w:type="dxa"/>
            <w:gridSpan w:val="4"/>
          </w:tcPr>
          <w:p w:rsidR="00784977" w:rsidRPr="00B67364" w:rsidRDefault="00784977" w:rsidP="00B67364">
            <w:pPr>
              <w:jc w:val="center"/>
              <w:rPr>
                <w:rFonts w:ascii="Perpetua" w:hAnsi="Perpetua"/>
                <w:sz w:val="14"/>
                <w:szCs w:val="16"/>
                <w:lang w:val="en-GB"/>
              </w:rPr>
            </w:pPr>
            <w:r>
              <w:rPr>
                <w:rFonts w:ascii="Perpetua" w:hAnsi="Perpetua"/>
                <w:sz w:val="14"/>
                <w:szCs w:val="16"/>
                <w:lang w:val="en-GB"/>
              </w:rPr>
              <w:t>21 Dec – 31 Dec</w:t>
            </w:r>
          </w:p>
        </w:tc>
        <w:tc>
          <w:tcPr>
            <w:tcW w:w="7385" w:type="dxa"/>
            <w:gridSpan w:val="21"/>
          </w:tcPr>
          <w:p w:rsidR="00784977" w:rsidRPr="00315E0E" w:rsidRDefault="00784977" w:rsidP="00D13EA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315E0E">
              <w:rPr>
                <w:rFonts w:ascii="Perpetua" w:hAnsi="Perpetua"/>
                <w:b/>
                <w:sz w:val="16"/>
                <w:szCs w:val="16"/>
                <w:lang w:val="en-GB"/>
              </w:rPr>
              <w:t>Final Exams</w:t>
            </w:r>
          </w:p>
        </w:tc>
      </w:tr>
      <w:tr w:rsidR="00784977" w:rsidRPr="00511789" w:rsidTr="009C0E83">
        <w:tc>
          <w:tcPr>
            <w:tcW w:w="9328" w:type="dxa"/>
            <w:gridSpan w:val="26"/>
          </w:tcPr>
          <w:p w:rsidR="00A81870" w:rsidRDefault="00A81870" w:rsidP="00A81870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</w:p>
          <w:p w:rsidR="00A81870" w:rsidRDefault="00784977" w:rsidP="00A81870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lastRenderedPageBreak/>
              <w:t xml:space="preserve">Attendance: 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Minimum 70 %</w:t>
            </w:r>
            <w:r w:rsidR="00A81870">
              <w:rPr>
                <w:rFonts w:ascii="Perpetua" w:hAnsi="Perpetua"/>
                <w:sz w:val="16"/>
                <w:szCs w:val="16"/>
                <w:lang w:val="en-GB"/>
              </w:rPr>
              <w:t xml:space="preserve">  (Students who miss 12 hours of the course will automatically fail)</w:t>
            </w:r>
          </w:p>
          <w:p w:rsidR="00A81870" w:rsidRPr="00511789" w:rsidRDefault="00A81870" w:rsidP="00A81870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784977" w:rsidRPr="00511789" w:rsidTr="00F36223">
        <w:tc>
          <w:tcPr>
            <w:tcW w:w="1660" w:type="dxa"/>
            <w:gridSpan w:val="3"/>
            <w:vMerge w:val="restart"/>
          </w:tcPr>
          <w:p w:rsidR="00784977" w:rsidRPr="00511789" w:rsidRDefault="00784977" w:rsidP="00BE4D41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b/>
                <w:sz w:val="16"/>
                <w:szCs w:val="16"/>
                <w:lang w:val="en-GB"/>
              </w:rPr>
              <w:lastRenderedPageBreak/>
              <w:t>A</w:t>
            </w: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ssessment Breakdown:</w:t>
            </w:r>
          </w:p>
        </w:tc>
        <w:tc>
          <w:tcPr>
            <w:tcW w:w="2976" w:type="dxa"/>
            <w:gridSpan w:val="8"/>
          </w:tcPr>
          <w:p w:rsidR="00784977" w:rsidRPr="00511789" w:rsidRDefault="00784977" w:rsidP="00BE4D41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Type</w:t>
            </w:r>
          </w:p>
        </w:tc>
        <w:tc>
          <w:tcPr>
            <w:tcW w:w="1985" w:type="dxa"/>
            <w:gridSpan w:val="6"/>
          </w:tcPr>
          <w:p w:rsidR="00784977" w:rsidRPr="00511789" w:rsidRDefault="00784977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Date</w:t>
            </w:r>
          </w:p>
        </w:tc>
        <w:tc>
          <w:tcPr>
            <w:tcW w:w="1134" w:type="dxa"/>
            <w:gridSpan w:val="4"/>
          </w:tcPr>
          <w:p w:rsidR="00784977" w:rsidRPr="00511789" w:rsidRDefault="00784977" w:rsidP="00294ACF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%</w:t>
            </w:r>
          </w:p>
        </w:tc>
        <w:tc>
          <w:tcPr>
            <w:tcW w:w="1573" w:type="dxa"/>
            <w:gridSpan w:val="5"/>
          </w:tcPr>
          <w:p w:rsidR="00784977" w:rsidRPr="00511789" w:rsidRDefault="00784977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Reference</w:t>
            </w:r>
          </w:p>
        </w:tc>
      </w:tr>
      <w:tr w:rsidR="00784977" w:rsidRPr="00511789" w:rsidTr="00F36223">
        <w:trPr>
          <w:trHeight w:val="188"/>
        </w:trPr>
        <w:tc>
          <w:tcPr>
            <w:tcW w:w="1660" w:type="dxa"/>
            <w:gridSpan w:val="3"/>
            <w:vMerge/>
          </w:tcPr>
          <w:p w:rsidR="00784977" w:rsidRPr="00511789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784977" w:rsidRPr="00511789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  <w:gridSpan w:val="5"/>
            <w:vAlign w:val="center"/>
          </w:tcPr>
          <w:p w:rsidR="00784977" w:rsidRPr="008A18DC" w:rsidRDefault="00B845A1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Attendance</w:t>
            </w:r>
          </w:p>
        </w:tc>
        <w:tc>
          <w:tcPr>
            <w:tcW w:w="1985" w:type="dxa"/>
            <w:gridSpan w:val="6"/>
          </w:tcPr>
          <w:p w:rsidR="00784977" w:rsidRPr="00511789" w:rsidRDefault="0041636A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Throughout the term</w:t>
            </w:r>
          </w:p>
        </w:tc>
        <w:tc>
          <w:tcPr>
            <w:tcW w:w="1134" w:type="dxa"/>
            <w:gridSpan w:val="4"/>
            <w:vAlign w:val="center"/>
          </w:tcPr>
          <w:p w:rsidR="00784977" w:rsidRPr="00294ACF" w:rsidRDefault="00B11D7D" w:rsidP="00294AC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10</w:t>
            </w:r>
          </w:p>
        </w:tc>
        <w:tc>
          <w:tcPr>
            <w:tcW w:w="1573" w:type="dxa"/>
            <w:gridSpan w:val="5"/>
          </w:tcPr>
          <w:p w:rsidR="00784977" w:rsidRPr="00511789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B11D7D" w:rsidRPr="00511789" w:rsidTr="00F36223">
        <w:trPr>
          <w:trHeight w:val="148"/>
        </w:trPr>
        <w:tc>
          <w:tcPr>
            <w:tcW w:w="1660" w:type="dxa"/>
            <w:gridSpan w:val="3"/>
            <w:vMerge/>
          </w:tcPr>
          <w:p w:rsidR="00B11D7D" w:rsidRPr="00511789" w:rsidRDefault="00B11D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B11D7D" w:rsidRPr="00511789" w:rsidRDefault="00B11D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</w:tc>
        <w:tc>
          <w:tcPr>
            <w:tcW w:w="2551" w:type="dxa"/>
            <w:gridSpan w:val="5"/>
            <w:vAlign w:val="center"/>
          </w:tcPr>
          <w:p w:rsidR="00B11D7D" w:rsidRDefault="00B11D7D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Participation</w:t>
            </w:r>
          </w:p>
        </w:tc>
        <w:tc>
          <w:tcPr>
            <w:tcW w:w="1985" w:type="dxa"/>
            <w:gridSpan w:val="6"/>
          </w:tcPr>
          <w:p w:rsidR="00B11D7D" w:rsidRPr="00511789" w:rsidRDefault="0041636A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Throughout the term</w:t>
            </w:r>
          </w:p>
        </w:tc>
        <w:tc>
          <w:tcPr>
            <w:tcW w:w="1134" w:type="dxa"/>
            <w:gridSpan w:val="4"/>
            <w:vAlign w:val="center"/>
          </w:tcPr>
          <w:p w:rsidR="00B11D7D" w:rsidRPr="00294ACF" w:rsidRDefault="00B11D7D" w:rsidP="00743A9E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  <w:r w:rsidR="00743A9E"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1573" w:type="dxa"/>
            <w:gridSpan w:val="5"/>
          </w:tcPr>
          <w:p w:rsidR="00B11D7D" w:rsidRPr="00511789" w:rsidRDefault="00B11D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784977" w:rsidRPr="00511789" w:rsidTr="00F36223">
        <w:trPr>
          <w:trHeight w:val="148"/>
        </w:trPr>
        <w:tc>
          <w:tcPr>
            <w:tcW w:w="1660" w:type="dxa"/>
            <w:gridSpan w:val="3"/>
            <w:vMerge/>
          </w:tcPr>
          <w:p w:rsidR="00784977" w:rsidRPr="00511789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784977" w:rsidRPr="00511789" w:rsidRDefault="00B11D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2551" w:type="dxa"/>
            <w:gridSpan w:val="5"/>
            <w:vAlign w:val="center"/>
          </w:tcPr>
          <w:p w:rsidR="00784977" w:rsidRPr="008A18DC" w:rsidRDefault="00B845A1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Quiz 1</w:t>
            </w:r>
          </w:p>
        </w:tc>
        <w:tc>
          <w:tcPr>
            <w:tcW w:w="1985" w:type="dxa"/>
            <w:gridSpan w:val="6"/>
          </w:tcPr>
          <w:p w:rsidR="00784977" w:rsidRPr="00511789" w:rsidRDefault="00FE6E4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26 October</w:t>
            </w:r>
          </w:p>
        </w:tc>
        <w:tc>
          <w:tcPr>
            <w:tcW w:w="1134" w:type="dxa"/>
            <w:gridSpan w:val="4"/>
            <w:vAlign w:val="center"/>
          </w:tcPr>
          <w:p w:rsidR="00784977" w:rsidRPr="00294ACF" w:rsidRDefault="00743A9E" w:rsidP="00493B21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1573" w:type="dxa"/>
            <w:gridSpan w:val="5"/>
          </w:tcPr>
          <w:p w:rsidR="00784977" w:rsidRPr="00511789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B11D7D" w:rsidRPr="00511789" w:rsidTr="00F36223">
        <w:trPr>
          <w:trHeight w:val="148"/>
        </w:trPr>
        <w:tc>
          <w:tcPr>
            <w:tcW w:w="1660" w:type="dxa"/>
            <w:gridSpan w:val="3"/>
            <w:vMerge/>
          </w:tcPr>
          <w:p w:rsidR="00B11D7D" w:rsidRPr="00511789" w:rsidRDefault="00B11D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B11D7D" w:rsidRDefault="00B11D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4</w:t>
            </w:r>
          </w:p>
        </w:tc>
        <w:tc>
          <w:tcPr>
            <w:tcW w:w="2551" w:type="dxa"/>
            <w:gridSpan w:val="5"/>
            <w:vAlign w:val="center"/>
          </w:tcPr>
          <w:p w:rsidR="00B11D7D" w:rsidRDefault="00B11D7D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Midterm</w:t>
            </w:r>
          </w:p>
        </w:tc>
        <w:tc>
          <w:tcPr>
            <w:tcW w:w="1985" w:type="dxa"/>
            <w:gridSpan w:val="6"/>
          </w:tcPr>
          <w:p w:rsidR="00B11D7D" w:rsidRPr="00FE6E44" w:rsidRDefault="00B11D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FE6E44">
              <w:rPr>
                <w:rFonts w:ascii="Perpetua" w:hAnsi="Perpetua"/>
                <w:sz w:val="16"/>
                <w:szCs w:val="16"/>
                <w:lang w:val="en-GB"/>
              </w:rPr>
              <w:t>2 Nov – 7 Nov</w:t>
            </w:r>
            <w:r w:rsidR="0041636A" w:rsidRPr="00FE6E44">
              <w:rPr>
                <w:rFonts w:ascii="Perpetua" w:hAnsi="Perpetua"/>
                <w:sz w:val="16"/>
                <w:szCs w:val="16"/>
                <w:lang w:val="en-GB"/>
              </w:rPr>
              <w:t xml:space="preserve"> 2015</w:t>
            </w:r>
          </w:p>
        </w:tc>
        <w:tc>
          <w:tcPr>
            <w:tcW w:w="1134" w:type="dxa"/>
            <w:gridSpan w:val="4"/>
            <w:vAlign w:val="center"/>
          </w:tcPr>
          <w:p w:rsidR="00B11D7D" w:rsidRDefault="00B11D7D" w:rsidP="00743A9E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  <w:r w:rsidR="00743A9E"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1573" w:type="dxa"/>
            <w:gridSpan w:val="5"/>
          </w:tcPr>
          <w:p w:rsidR="00B11D7D" w:rsidRPr="00511789" w:rsidRDefault="00B11D7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784977" w:rsidRPr="00511789" w:rsidTr="00F36223">
        <w:trPr>
          <w:trHeight w:val="81"/>
        </w:trPr>
        <w:tc>
          <w:tcPr>
            <w:tcW w:w="1660" w:type="dxa"/>
            <w:gridSpan w:val="3"/>
            <w:vMerge/>
          </w:tcPr>
          <w:p w:rsidR="00784977" w:rsidRPr="00511789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784977" w:rsidRPr="00511789" w:rsidRDefault="00B11D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2551" w:type="dxa"/>
            <w:gridSpan w:val="5"/>
            <w:vAlign w:val="center"/>
          </w:tcPr>
          <w:p w:rsidR="00784977" w:rsidRPr="008A18DC" w:rsidRDefault="00B11D7D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Quiz 2</w:t>
            </w:r>
          </w:p>
        </w:tc>
        <w:tc>
          <w:tcPr>
            <w:tcW w:w="1985" w:type="dxa"/>
            <w:gridSpan w:val="6"/>
          </w:tcPr>
          <w:p w:rsidR="00784977" w:rsidRPr="00511789" w:rsidRDefault="00FE6E4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14 December</w:t>
            </w:r>
          </w:p>
        </w:tc>
        <w:tc>
          <w:tcPr>
            <w:tcW w:w="1134" w:type="dxa"/>
            <w:gridSpan w:val="4"/>
            <w:vAlign w:val="center"/>
          </w:tcPr>
          <w:p w:rsidR="00784977" w:rsidRPr="00294ACF" w:rsidRDefault="00743A9E" w:rsidP="00294AC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1573" w:type="dxa"/>
            <w:gridSpan w:val="5"/>
          </w:tcPr>
          <w:p w:rsidR="00784977" w:rsidRPr="00511789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784977" w:rsidRPr="00511789" w:rsidTr="00F36223">
        <w:trPr>
          <w:trHeight w:val="186"/>
        </w:trPr>
        <w:tc>
          <w:tcPr>
            <w:tcW w:w="1660" w:type="dxa"/>
            <w:gridSpan w:val="3"/>
            <w:vMerge/>
          </w:tcPr>
          <w:p w:rsidR="00784977" w:rsidRPr="00511789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784977" w:rsidRPr="00511789" w:rsidRDefault="00B11D7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2551" w:type="dxa"/>
            <w:gridSpan w:val="5"/>
            <w:vAlign w:val="center"/>
          </w:tcPr>
          <w:p w:rsidR="00784977" w:rsidRPr="008A18DC" w:rsidRDefault="00B11D7D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Final Paper [take home]</w:t>
            </w:r>
            <w:r w:rsidR="00743A9E">
              <w:rPr>
                <w:rFonts w:ascii="Perpetua" w:hAnsi="Perpetua"/>
                <w:sz w:val="16"/>
                <w:szCs w:val="16"/>
                <w:lang w:val="en-GB"/>
              </w:rPr>
              <w:t>*</w:t>
            </w:r>
          </w:p>
        </w:tc>
        <w:tc>
          <w:tcPr>
            <w:tcW w:w="1985" w:type="dxa"/>
            <w:gridSpan w:val="6"/>
          </w:tcPr>
          <w:p w:rsidR="00784977" w:rsidRPr="00511789" w:rsidRDefault="00743A9E" w:rsidP="00743A9E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No later than 29 December</w:t>
            </w:r>
          </w:p>
        </w:tc>
        <w:tc>
          <w:tcPr>
            <w:tcW w:w="1134" w:type="dxa"/>
            <w:gridSpan w:val="4"/>
            <w:vAlign w:val="center"/>
          </w:tcPr>
          <w:p w:rsidR="00784977" w:rsidRPr="00294ACF" w:rsidRDefault="00743A9E" w:rsidP="00294AC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30</w:t>
            </w:r>
          </w:p>
        </w:tc>
        <w:tc>
          <w:tcPr>
            <w:tcW w:w="1573" w:type="dxa"/>
            <w:gridSpan w:val="5"/>
          </w:tcPr>
          <w:p w:rsidR="00784977" w:rsidRPr="00511789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784977" w:rsidRPr="00511789" w:rsidTr="003878B2">
        <w:tc>
          <w:tcPr>
            <w:tcW w:w="9328" w:type="dxa"/>
            <w:gridSpan w:val="26"/>
          </w:tcPr>
          <w:p w:rsidR="00784977" w:rsidRPr="00511789" w:rsidRDefault="00784977" w:rsidP="008173D8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Learning Programme</w:t>
            </w:r>
          </w:p>
        </w:tc>
      </w:tr>
      <w:tr w:rsidR="00784977" w:rsidRPr="00511789" w:rsidTr="00F36223">
        <w:tc>
          <w:tcPr>
            <w:tcW w:w="2085" w:type="dxa"/>
            <w:gridSpan w:val="6"/>
          </w:tcPr>
          <w:p w:rsidR="00784977" w:rsidRPr="00511789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Educational Tool</w:t>
            </w:r>
          </w:p>
        </w:tc>
        <w:tc>
          <w:tcPr>
            <w:tcW w:w="894" w:type="dxa"/>
            <w:gridSpan w:val="2"/>
          </w:tcPr>
          <w:p w:rsidR="00784977" w:rsidRPr="00511789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Quantity</w:t>
            </w:r>
          </w:p>
        </w:tc>
        <w:tc>
          <w:tcPr>
            <w:tcW w:w="1799" w:type="dxa"/>
            <w:gridSpan w:val="4"/>
          </w:tcPr>
          <w:p w:rsidR="00784977" w:rsidRPr="00511789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Student Workload Hours</w:t>
            </w:r>
          </w:p>
        </w:tc>
        <w:tc>
          <w:tcPr>
            <w:tcW w:w="1985" w:type="dxa"/>
            <w:gridSpan w:val="6"/>
          </w:tcPr>
          <w:p w:rsidR="00784977" w:rsidRPr="00511789" w:rsidRDefault="00784977" w:rsidP="006D764F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Educational Tool</w:t>
            </w:r>
          </w:p>
        </w:tc>
        <w:tc>
          <w:tcPr>
            <w:tcW w:w="850" w:type="dxa"/>
            <w:gridSpan w:val="2"/>
          </w:tcPr>
          <w:p w:rsidR="00784977" w:rsidRPr="00511789" w:rsidRDefault="00784977" w:rsidP="007845E0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Quantity</w:t>
            </w:r>
          </w:p>
        </w:tc>
        <w:tc>
          <w:tcPr>
            <w:tcW w:w="1715" w:type="dxa"/>
            <w:gridSpan w:val="6"/>
          </w:tcPr>
          <w:p w:rsidR="00784977" w:rsidRPr="00511789" w:rsidRDefault="00784977" w:rsidP="007845E0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Student Workload Hours</w:t>
            </w:r>
          </w:p>
        </w:tc>
      </w:tr>
      <w:tr w:rsidR="00784977" w:rsidRPr="00511789" w:rsidTr="00F36223">
        <w:tc>
          <w:tcPr>
            <w:tcW w:w="2085" w:type="dxa"/>
            <w:gridSpan w:val="6"/>
            <w:vAlign w:val="bottom"/>
          </w:tcPr>
          <w:p w:rsidR="00784977" w:rsidRPr="00E6756D" w:rsidRDefault="00E6756D" w:rsidP="006E058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Lectures</w:t>
            </w:r>
          </w:p>
          <w:p w:rsidR="00A81870" w:rsidRPr="00511789" w:rsidRDefault="00A81870" w:rsidP="00A81870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784977" w:rsidRPr="00511789" w:rsidRDefault="006E0583" w:rsidP="00E6756D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13 </w:t>
            </w:r>
          </w:p>
        </w:tc>
        <w:tc>
          <w:tcPr>
            <w:tcW w:w="1799" w:type="dxa"/>
            <w:gridSpan w:val="4"/>
            <w:vAlign w:val="center"/>
          </w:tcPr>
          <w:p w:rsidR="00784977" w:rsidRPr="00511789" w:rsidRDefault="006E0583" w:rsidP="006E058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13x3= 39 hrs</w:t>
            </w:r>
          </w:p>
        </w:tc>
        <w:tc>
          <w:tcPr>
            <w:tcW w:w="1985" w:type="dxa"/>
            <w:gridSpan w:val="6"/>
            <w:vAlign w:val="center"/>
          </w:tcPr>
          <w:p w:rsidR="006E0583" w:rsidRDefault="006E0583" w:rsidP="006E058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</w:t>
            </w:r>
            <w:r w:rsidR="00D13EAC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a</w:t>
            </w: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ration for classes</w:t>
            </w:r>
          </w:p>
          <w:p w:rsidR="00411A36" w:rsidRPr="00511789" w:rsidRDefault="00411A36" w:rsidP="00602D6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84977" w:rsidRPr="00511789" w:rsidRDefault="006E058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13</w:t>
            </w:r>
          </w:p>
        </w:tc>
        <w:tc>
          <w:tcPr>
            <w:tcW w:w="1715" w:type="dxa"/>
            <w:gridSpan w:val="6"/>
            <w:vAlign w:val="center"/>
          </w:tcPr>
          <w:p w:rsidR="00784977" w:rsidRPr="00511789" w:rsidRDefault="006E0583" w:rsidP="0041636A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13x</w:t>
            </w:r>
            <w:r w:rsidR="0041636A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3</w:t>
            </w: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=</w:t>
            </w:r>
            <w:r w:rsidR="0041636A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39</w:t>
            </w: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 hrs</w:t>
            </w:r>
          </w:p>
        </w:tc>
      </w:tr>
      <w:tr w:rsidR="00784977" w:rsidRPr="00511789" w:rsidTr="00F36223">
        <w:tc>
          <w:tcPr>
            <w:tcW w:w="2085" w:type="dxa"/>
            <w:gridSpan w:val="6"/>
            <w:vAlign w:val="bottom"/>
          </w:tcPr>
          <w:p w:rsidR="00784977" w:rsidRPr="00511789" w:rsidRDefault="00E6756D" w:rsidP="00411A3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Quiz</w:t>
            </w:r>
            <w:r w:rsidR="00D13EAC">
              <w:rPr>
                <w:rFonts w:ascii="Perpetua" w:hAnsi="Perpetua"/>
                <w:sz w:val="16"/>
                <w:szCs w:val="16"/>
                <w:lang w:val="en-GB"/>
              </w:rPr>
              <w:t>z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>es</w:t>
            </w:r>
          </w:p>
        </w:tc>
        <w:tc>
          <w:tcPr>
            <w:tcW w:w="894" w:type="dxa"/>
            <w:gridSpan w:val="2"/>
            <w:vAlign w:val="center"/>
          </w:tcPr>
          <w:p w:rsidR="00784977" w:rsidRPr="00511789" w:rsidRDefault="00E6756D" w:rsidP="002755C2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799" w:type="dxa"/>
            <w:gridSpan w:val="4"/>
            <w:vAlign w:val="center"/>
          </w:tcPr>
          <w:p w:rsidR="00784977" w:rsidRPr="00511789" w:rsidRDefault="00E6756D" w:rsidP="00E6756D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</w:t>
            </w:r>
            <w:r w:rsidR="001F68EA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x2</w:t>
            </w:r>
            <w:r w:rsidR="006E0583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= </w:t>
            </w:r>
            <w:r w:rsidR="001F68EA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4</w:t>
            </w:r>
            <w:r w:rsidR="006E0583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 hr</w:t>
            </w: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s</w:t>
            </w:r>
          </w:p>
        </w:tc>
        <w:tc>
          <w:tcPr>
            <w:tcW w:w="1985" w:type="dxa"/>
            <w:gridSpan w:val="6"/>
            <w:vAlign w:val="center"/>
          </w:tcPr>
          <w:p w:rsidR="00784977" w:rsidRPr="00511789" w:rsidRDefault="006E0583" w:rsidP="00D13EAC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</w:t>
            </w:r>
            <w:r w:rsidR="00D13EAC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a</w:t>
            </w: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ration for quiz</w:t>
            </w:r>
            <w:r w:rsidR="00D13EAC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z</w:t>
            </w:r>
            <w:r w:rsidR="00E675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es</w:t>
            </w:r>
          </w:p>
        </w:tc>
        <w:tc>
          <w:tcPr>
            <w:tcW w:w="850" w:type="dxa"/>
            <w:gridSpan w:val="2"/>
            <w:vAlign w:val="center"/>
          </w:tcPr>
          <w:p w:rsidR="00784977" w:rsidRPr="00511789" w:rsidRDefault="00E6756D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715" w:type="dxa"/>
            <w:gridSpan w:val="6"/>
            <w:vAlign w:val="center"/>
          </w:tcPr>
          <w:p w:rsidR="00784977" w:rsidRPr="00511789" w:rsidRDefault="00E6756D" w:rsidP="00737CC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2x</w:t>
            </w:r>
            <w:r w:rsidR="00737CCB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4</w:t>
            </w: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= </w:t>
            </w:r>
            <w:r w:rsidR="00737CCB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8</w:t>
            </w: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 hrs</w:t>
            </w:r>
          </w:p>
        </w:tc>
      </w:tr>
      <w:tr w:rsidR="00784977" w:rsidRPr="00511789" w:rsidTr="00F36223">
        <w:tc>
          <w:tcPr>
            <w:tcW w:w="2085" w:type="dxa"/>
            <w:gridSpan w:val="6"/>
            <w:vAlign w:val="bottom"/>
          </w:tcPr>
          <w:p w:rsidR="00784977" w:rsidRPr="00511789" w:rsidRDefault="00E6756D" w:rsidP="00411A3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Midt</w:t>
            </w:r>
            <w:r w:rsidR="006E0583">
              <w:rPr>
                <w:rFonts w:ascii="Perpetua" w:hAnsi="Perpetua"/>
                <w:sz w:val="16"/>
                <w:szCs w:val="16"/>
                <w:lang w:val="en-GB"/>
              </w:rPr>
              <w:t>erm Exam</w:t>
            </w:r>
          </w:p>
        </w:tc>
        <w:tc>
          <w:tcPr>
            <w:tcW w:w="894" w:type="dxa"/>
            <w:gridSpan w:val="2"/>
            <w:vAlign w:val="center"/>
          </w:tcPr>
          <w:p w:rsidR="00784977" w:rsidRPr="00511789" w:rsidRDefault="006E058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799" w:type="dxa"/>
            <w:gridSpan w:val="4"/>
            <w:vAlign w:val="center"/>
          </w:tcPr>
          <w:p w:rsidR="00784977" w:rsidRPr="00511789" w:rsidRDefault="006E0583" w:rsidP="001F68EA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1x</w:t>
            </w:r>
            <w:r w:rsidR="001F68EA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</w:t>
            </w: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= </w:t>
            </w:r>
            <w:r w:rsidR="001F68EA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</w:t>
            </w: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 hr</w:t>
            </w:r>
            <w:r w:rsidR="00E675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s</w:t>
            </w:r>
          </w:p>
        </w:tc>
        <w:tc>
          <w:tcPr>
            <w:tcW w:w="1985" w:type="dxa"/>
            <w:gridSpan w:val="6"/>
            <w:vAlign w:val="center"/>
          </w:tcPr>
          <w:p w:rsidR="00784977" w:rsidRPr="00511789" w:rsidRDefault="00E6756D" w:rsidP="00D13EAC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</w:t>
            </w:r>
            <w:r w:rsidR="00D13EAC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a</w:t>
            </w: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ration for the Midterm exam</w:t>
            </w:r>
          </w:p>
        </w:tc>
        <w:tc>
          <w:tcPr>
            <w:tcW w:w="850" w:type="dxa"/>
            <w:gridSpan w:val="2"/>
            <w:vAlign w:val="center"/>
          </w:tcPr>
          <w:p w:rsidR="00784977" w:rsidRPr="00511789" w:rsidRDefault="00E6756D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715" w:type="dxa"/>
            <w:gridSpan w:val="6"/>
            <w:vAlign w:val="center"/>
          </w:tcPr>
          <w:p w:rsidR="00784977" w:rsidRPr="00511789" w:rsidRDefault="00737CCB" w:rsidP="001F68EA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  <w:r w:rsidR="00E675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x</w:t>
            </w:r>
            <w:r w:rsidR="001F68EA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8</w:t>
            </w:r>
            <w:r w:rsidR="00E675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=</w:t>
            </w:r>
            <w:r w:rsidR="001F68EA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 8</w:t>
            </w:r>
            <w:r w:rsidR="00E675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 hrs</w:t>
            </w:r>
          </w:p>
        </w:tc>
      </w:tr>
      <w:tr w:rsidR="00784977" w:rsidRPr="00511789" w:rsidTr="00F36223">
        <w:tc>
          <w:tcPr>
            <w:tcW w:w="2085" w:type="dxa"/>
            <w:gridSpan w:val="6"/>
            <w:vAlign w:val="bottom"/>
          </w:tcPr>
          <w:p w:rsidR="00784977" w:rsidRPr="00511789" w:rsidRDefault="00E6756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Final Paper</w:t>
            </w:r>
            <w:r w:rsidR="0041636A">
              <w:rPr>
                <w:rFonts w:ascii="Perpetua" w:hAnsi="Perpetua"/>
                <w:sz w:val="16"/>
                <w:szCs w:val="16"/>
                <w:lang w:val="en-GB"/>
              </w:rPr>
              <w:t xml:space="preserve"> (Take home exam)</w:t>
            </w:r>
          </w:p>
        </w:tc>
        <w:tc>
          <w:tcPr>
            <w:tcW w:w="894" w:type="dxa"/>
            <w:gridSpan w:val="2"/>
            <w:vAlign w:val="center"/>
          </w:tcPr>
          <w:p w:rsidR="00784977" w:rsidRPr="00511789" w:rsidRDefault="00E6756D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799" w:type="dxa"/>
            <w:gridSpan w:val="4"/>
            <w:vAlign w:val="center"/>
          </w:tcPr>
          <w:p w:rsidR="00784977" w:rsidRPr="00511789" w:rsidRDefault="00737CCB" w:rsidP="0041636A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1x</w:t>
            </w:r>
            <w:r w:rsidR="0041636A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8</w:t>
            </w: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=</w:t>
            </w:r>
            <w:r w:rsidR="0041636A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8</w:t>
            </w:r>
            <w:r w:rsidR="00E675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hrs</w:t>
            </w:r>
          </w:p>
        </w:tc>
        <w:tc>
          <w:tcPr>
            <w:tcW w:w="1985" w:type="dxa"/>
            <w:gridSpan w:val="6"/>
            <w:vAlign w:val="center"/>
          </w:tcPr>
          <w:p w:rsidR="00784977" w:rsidRPr="00511789" w:rsidRDefault="0041636A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</w:t>
            </w:r>
            <w:r w:rsidR="00D13EAC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a</w:t>
            </w: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ration for the final exam</w:t>
            </w:r>
          </w:p>
        </w:tc>
        <w:tc>
          <w:tcPr>
            <w:tcW w:w="850" w:type="dxa"/>
            <w:gridSpan w:val="2"/>
            <w:vAlign w:val="center"/>
          </w:tcPr>
          <w:p w:rsidR="00784977" w:rsidRPr="00511789" w:rsidRDefault="0041636A" w:rsidP="00D13EAC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715" w:type="dxa"/>
            <w:gridSpan w:val="6"/>
            <w:vAlign w:val="center"/>
          </w:tcPr>
          <w:p w:rsidR="00784977" w:rsidRPr="00511789" w:rsidRDefault="0041636A" w:rsidP="0041636A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 xml:space="preserve">           1x36= 36</w:t>
            </w:r>
          </w:p>
        </w:tc>
      </w:tr>
      <w:tr w:rsidR="00784977" w:rsidRPr="00511789" w:rsidTr="00F36223">
        <w:tc>
          <w:tcPr>
            <w:tcW w:w="2085" w:type="dxa"/>
            <w:gridSpan w:val="6"/>
            <w:vAlign w:val="bottom"/>
          </w:tcPr>
          <w:p w:rsidR="00784977" w:rsidRPr="00511789" w:rsidRDefault="00784977" w:rsidP="00181489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784977" w:rsidRPr="00511789" w:rsidRDefault="00784977" w:rsidP="0018148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784977" w:rsidRPr="00511789" w:rsidRDefault="00784977" w:rsidP="00F362F7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784977" w:rsidRPr="00511789" w:rsidRDefault="00784977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84977" w:rsidRPr="00511789" w:rsidRDefault="00784977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15" w:type="dxa"/>
            <w:gridSpan w:val="6"/>
            <w:vAlign w:val="center"/>
          </w:tcPr>
          <w:p w:rsidR="00784977" w:rsidRPr="00511789" w:rsidRDefault="00784977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784977" w:rsidRPr="00511789" w:rsidTr="00F36223">
        <w:tc>
          <w:tcPr>
            <w:tcW w:w="2085" w:type="dxa"/>
            <w:gridSpan w:val="6"/>
            <w:vAlign w:val="bottom"/>
          </w:tcPr>
          <w:p w:rsidR="00784977" w:rsidRPr="00511789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784977" w:rsidRPr="00511789" w:rsidRDefault="00784977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784977" w:rsidRPr="00511789" w:rsidRDefault="00784977" w:rsidP="009B541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gridSpan w:val="10"/>
          </w:tcPr>
          <w:p w:rsidR="00784977" w:rsidRPr="00511789" w:rsidRDefault="00784977" w:rsidP="008173D8">
            <w:pPr>
              <w:jc w:val="right"/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1431" w:type="dxa"/>
            <w:gridSpan w:val="4"/>
          </w:tcPr>
          <w:p w:rsidR="00784977" w:rsidRPr="0041636A" w:rsidRDefault="0041636A" w:rsidP="00155D41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41636A">
              <w:rPr>
                <w:rFonts w:ascii="Perpetua" w:hAnsi="Perpetua"/>
                <w:sz w:val="16"/>
                <w:szCs w:val="16"/>
                <w:lang w:val="en-GB"/>
              </w:rPr>
              <w:t>144</w:t>
            </w:r>
          </w:p>
        </w:tc>
      </w:tr>
      <w:tr w:rsidR="00784977" w:rsidRPr="00511789" w:rsidTr="00F36223">
        <w:tc>
          <w:tcPr>
            <w:tcW w:w="2085" w:type="dxa"/>
            <w:gridSpan w:val="6"/>
          </w:tcPr>
          <w:p w:rsidR="00784977" w:rsidRPr="00511789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894" w:type="dxa"/>
            <w:gridSpan w:val="2"/>
          </w:tcPr>
          <w:p w:rsidR="00784977" w:rsidRPr="00511789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918" w:type="dxa"/>
            <w:gridSpan w:val="14"/>
          </w:tcPr>
          <w:p w:rsidR="00784977" w:rsidRPr="00511789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Recommended ECTS Credit (Total Hours / 30) :</w:t>
            </w:r>
          </w:p>
        </w:tc>
        <w:tc>
          <w:tcPr>
            <w:tcW w:w="1431" w:type="dxa"/>
            <w:gridSpan w:val="4"/>
          </w:tcPr>
          <w:p w:rsidR="00784977" w:rsidRPr="00511789" w:rsidRDefault="0041636A" w:rsidP="00070C1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144</w:t>
            </w:r>
            <w:r w:rsidR="00784977" w:rsidRPr="00511789">
              <w:rPr>
                <w:rFonts w:ascii="Perpetua" w:hAnsi="Perpetua"/>
                <w:sz w:val="16"/>
                <w:szCs w:val="16"/>
                <w:lang w:val="en-GB"/>
              </w:rPr>
              <w:t xml:space="preserve">/30 </w:t>
            </w:r>
            <w:r w:rsidR="00784977">
              <w:rPr>
                <w:rFonts w:ascii="Perpetua" w:hAnsi="Perpetua"/>
                <w:sz w:val="16"/>
                <w:szCs w:val="16"/>
                <w:lang w:val="en-GB"/>
              </w:rPr>
              <w:t>=</w:t>
            </w:r>
            <w:r w:rsidR="00784977" w:rsidRPr="00CA342F">
              <w:rPr>
                <w:rFonts w:ascii="Perpetua" w:hAnsi="Perpetua"/>
                <w:sz w:val="16"/>
                <w:szCs w:val="16"/>
                <w:lang w:val="en-GB"/>
              </w:rPr>
              <w:t>~</w:t>
            </w:r>
            <w:r w:rsidR="00737CCB"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</w:tr>
    </w:tbl>
    <w:p w:rsidR="00A81870" w:rsidRDefault="00A81870" w:rsidP="00743A9E">
      <w:pPr>
        <w:rPr>
          <w:lang w:val="en-GB"/>
        </w:rPr>
      </w:pPr>
    </w:p>
    <w:p w:rsidR="00A81870" w:rsidRPr="00743A9E" w:rsidRDefault="00A81870" w:rsidP="00743A9E">
      <w:pPr>
        <w:rPr>
          <w:lang w:val="en-GB"/>
        </w:rPr>
      </w:pPr>
    </w:p>
    <w:sectPr w:rsidR="00A81870" w:rsidRPr="00743A9E" w:rsidSect="008F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3A4"/>
    <w:multiLevelType w:val="hybridMultilevel"/>
    <w:tmpl w:val="A3D479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83CB6"/>
    <w:multiLevelType w:val="hybridMultilevel"/>
    <w:tmpl w:val="D884D86E"/>
    <w:lvl w:ilvl="0" w:tplc="C658C114">
      <w:start w:val="23"/>
      <w:numFmt w:val="bullet"/>
      <w:lvlText w:val="-"/>
      <w:lvlJc w:val="left"/>
      <w:pPr>
        <w:ind w:left="720" w:hanging="360"/>
      </w:pPr>
      <w:rPr>
        <w:rFonts w:ascii="Perpetua" w:eastAsiaTheme="minorHAnsi" w:hAnsi="Perpetu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522"/>
    <w:multiLevelType w:val="hybridMultilevel"/>
    <w:tmpl w:val="9D266C02"/>
    <w:lvl w:ilvl="0" w:tplc="4D60C42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052FE"/>
    <w:multiLevelType w:val="hybridMultilevel"/>
    <w:tmpl w:val="46524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F21EE"/>
    <w:multiLevelType w:val="hybridMultilevel"/>
    <w:tmpl w:val="A3D479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753CA"/>
    <w:multiLevelType w:val="hybridMultilevel"/>
    <w:tmpl w:val="73D429C8"/>
    <w:lvl w:ilvl="0" w:tplc="041F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03352C"/>
    <w:rsid w:val="000057AC"/>
    <w:rsid w:val="00007757"/>
    <w:rsid w:val="00012B47"/>
    <w:rsid w:val="0003352C"/>
    <w:rsid w:val="0004010C"/>
    <w:rsid w:val="000704CF"/>
    <w:rsid w:val="00070C14"/>
    <w:rsid w:val="00077DFF"/>
    <w:rsid w:val="000842B1"/>
    <w:rsid w:val="000A1F80"/>
    <w:rsid w:val="000A7D30"/>
    <w:rsid w:val="000B2AC3"/>
    <w:rsid w:val="000B30A4"/>
    <w:rsid w:val="000B465E"/>
    <w:rsid w:val="000C3946"/>
    <w:rsid w:val="000E45CC"/>
    <w:rsid w:val="00103A02"/>
    <w:rsid w:val="00103D74"/>
    <w:rsid w:val="0010465D"/>
    <w:rsid w:val="00105C4C"/>
    <w:rsid w:val="00116CCD"/>
    <w:rsid w:val="001305E5"/>
    <w:rsid w:val="001312D1"/>
    <w:rsid w:val="00131909"/>
    <w:rsid w:val="00131BB4"/>
    <w:rsid w:val="00137F99"/>
    <w:rsid w:val="0014232D"/>
    <w:rsid w:val="00152A8F"/>
    <w:rsid w:val="00155D41"/>
    <w:rsid w:val="001706FC"/>
    <w:rsid w:val="00174A78"/>
    <w:rsid w:val="00182850"/>
    <w:rsid w:val="001A1568"/>
    <w:rsid w:val="001A5133"/>
    <w:rsid w:val="001C2855"/>
    <w:rsid w:val="001E299D"/>
    <w:rsid w:val="001F68EA"/>
    <w:rsid w:val="001F7D5C"/>
    <w:rsid w:val="002042B8"/>
    <w:rsid w:val="002133DC"/>
    <w:rsid w:val="00226A5D"/>
    <w:rsid w:val="00243B91"/>
    <w:rsid w:val="00250224"/>
    <w:rsid w:val="002628DB"/>
    <w:rsid w:val="00273641"/>
    <w:rsid w:val="00277E64"/>
    <w:rsid w:val="00285CEC"/>
    <w:rsid w:val="00294ACF"/>
    <w:rsid w:val="002B7993"/>
    <w:rsid w:val="002C4E77"/>
    <w:rsid w:val="002E72A9"/>
    <w:rsid w:val="002F336C"/>
    <w:rsid w:val="00315E0E"/>
    <w:rsid w:val="00342A76"/>
    <w:rsid w:val="00344801"/>
    <w:rsid w:val="00373BE5"/>
    <w:rsid w:val="00375411"/>
    <w:rsid w:val="0038724E"/>
    <w:rsid w:val="003A1DC0"/>
    <w:rsid w:val="003A2F62"/>
    <w:rsid w:val="003C50D4"/>
    <w:rsid w:val="00411A36"/>
    <w:rsid w:val="0041454C"/>
    <w:rsid w:val="0041636A"/>
    <w:rsid w:val="0044454A"/>
    <w:rsid w:val="00446BD8"/>
    <w:rsid w:val="00495DE2"/>
    <w:rsid w:val="004A01F1"/>
    <w:rsid w:val="004C6FA7"/>
    <w:rsid w:val="004C7D8C"/>
    <w:rsid w:val="004D4998"/>
    <w:rsid w:val="004F2DE6"/>
    <w:rsid w:val="004F4AAD"/>
    <w:rsid w:val="00501B86"/>
    <w:rsid w:val="00503BDC"/>
    <w:rsid w:val="00511789"/>
    <w:rsid w:val="005220D1"/>
    <w:rsid w:val="0053507D"/>
    <w:rsid w:val="00536DA3"/>
    <w:rsid w:val="00584B65"/>
    <w:rsid w:val="00587057"/>
    <w:rsid w:val="005A3ECD"/>
    <w:rsid w:val="005C7644"/>
    <w:rsid w:val="005D0186"/>
    <w:rsid w:val="005E52F9"/>
    <w:rsid w:val="005F39BB"/>
    <w:rsid w:val="006022DC"/>
    <w:rsid w:val="00602D63"/>
    <w:rsid w:val="006042CD"/>
    <w:rsid w:val="00610776"/>
    <w:rsid w:val="00612055"/>
    <w:rsid w:val="00616CA7"/>
    <w:rsid w:val="00631411"/>
    <w:rsid w:val="00634C1E"/>
    <w:rsid w:val="006618ED"/>
    <w:rsid w:val="00665863"/>
    <w:rsid w:val="006B3DAC"/>
    <w:rsid w:val="006C015B"/>
    <w:rsid w:val="006E0583"/>
    <w:rsid w:val="006E4B8D"/>
    <w:rsid w:val="006E73A5"/>
    <w:rsid w:val="00705B62"/>
    <w:rsid w:val="00723486"/>
    <w:rsid w:val="00732AC3"/>
    <w:rsid w:val="00735CF0"/>
    <w:rsid w:val="00737CCB"/>
    <w:rsid w:val="00742DC7"/>
    <w:rsid w:val="00742F95"/>
    <w:rsid w:val="00743A9E"/>
    <w:rsid w:val="007660BD"/>
    <w:rsid w:val="00767CB5"/>
    <w:rsid w:val="00775484"/>
    <w:rsid w:val="00784977"/>
    <w:rsid w:val="007E6A11"/>
    <w:rsid w:val="007F4BE5"/>
    <w:rsid w:val="00803163"/>
    <w:rsid w:val="008173D8"/>
    <w:rsid w:val="008255A7"/>
    <w:rsid w:val="00826C53"/>
    <w:rsid w:val="008357A1"/>
    <w:rsid w:val="0089166E"/>
    <w:rsid w:val="0089354C"/>
    <w:rsid w:val="008943CD"/>
    <w:rsid w:val="008A18DC"/>
    <w:rsid w:val="008A2FDA"/>
    <w:rsid w:val="008B2DED"/>
    <w:rsid w:val="008C6BE7"/>
    <w:rsid w:val="008D4329"/>
    <w:rsid w:val="008D58C1"/>
    <w:rsid w:val="008E520C"/>
    <w:rsid w:val="008F1C1C"/>
    <w:rsid w:val="009014CB"/>
    <w:rsid w:val="009223DD"/>
    <w:rsid w:val="00925C4B"/>
    <w:rsid w:val="00956B05"/>
    <w:rsid w:val="009604C1"/>
    <w:rsid w:val="00981E94"/>
    <w:rsid w:val="009902BC"/>
    <w:rsid w:val="009915CA"/>
    <w:rsid w:val="0099709C"/>
    <w:rsid w:val="009A7BA7"/>
    <w:rsid w:val="009B541B"/>
    <w:rsid w:val="009F7B5E"/>
    <w:rsid w:val="00A53C9C"/>
    <w:rsid w:val="00A81870"/>
    <w:rsid w:val="00AB4CA6"/>
    <w:rsid w:val="00AD2B84"/>
    <w:rsid w:val="00AD4685"/>
    <w:rsid w:val="00AD68BB"/>
    <w:rsid w:val="00AE51DA"/>
    <w:rsid w:val="00AE5CD2"/>
    <w:rsid w:val="00AF7443"/>
    <w:rsid w:val="00B11B03"/>
    <w:rsid w:val="00B11D7D"/>
    <w:rsid w:val="00B23DF7"/>
    <w:rsid w:val="00B325BE"/>
    <w:rsid w:val="00B326B8"/>
    <w:rsid w:val="00B34999"/>
    <w:rsid w:val="00B37453"/>
    <w:rsid w:val="00B55083"/>
    <w:rsid w:val="00B628DB"/>
    <w:rsid w:val="00B67364"/>
    <w:rsid w:val="00B8102E"/>
    <w:rsid w:val="00B845A1"/>
    <w:rsid w:val="00B92A93"/>
    <w:rsid w:val="00BA5773"/>
    <w:rsid w:val="00BA7DA2"/>
    <w:rsid w:val="00BC1C0A"/>
    <w:rsid w:val="00BC2AF4"/>
    <w:rsid w:val="00BE4D41"/>
    <w:rsid w:val="00BF4852"/>
    <w:rsid w:val="00C0688F"/>
    <w:rsid w:val="00C11CCE"/>
    <w:rsid w:val="00C22B73"/>
    <w:rsid w:val="00C36E88"/>
    <w:rsid w:val="00C476EB"/>
    <w:rsid w:val="00C502AA"/>
    <w:rsid w:val="00C827B4"/>
    <w:rsid w:val="00C9049F"/>
    <w:rsid w:val="00C93F41"/>
    <w:rsid w:val="00CA2F05"/>
    <w:rsid w:val="00CA342F"/>
    <w:rsid w:val="00CA7E21"/>
    <w:rsid w:val="00CD26B0"/>
    <w:rsid w:val="00CE20BF"/>
    <w:rsid w:val="00CF7516"/>
    <w:rsid w:val="00D024F0"/>
    <w:rsid w:val="00D13EAC"/>
    <w:rsid w:val="00D17275"/>
    <w:rsid w:val="00D54DD9"/>
    <w:rsid w:val="00D70FAB"/>
    <w:rsid w:val="00D852A0"/>
    <w:rsid w:val="00D86496"/>
    <w:rsid w:val="00DA703E"/>
    <w:rsid w:val="00DB44C3"/>
    <w:rsid w:val="00DC172D"/>
    <w:rsid w:val="00DE1134"/>
    <w:rsid w:val="00DF69CF"/>
    <w:rsid w:val="00E1113A"/>
    <w:rsid w:val="00E14690"/>
    <w:rsid w:val="00E426E0"/>
    <w:rsid w:val="00E4331F"/>
    <w:rsid w:val="00E63175"/>
    <w:rsid w:val="00E6756D"/>
    <w:rsid w:val="00EA0D98"/>
    <w:rsid w:val="00EE3392"/>
    <w:rsid w:val="00EF19E2"/>
    <w:rsid w:val="00F0236D"/>
    <w:rsid w:val="00F10AA4"/>
    <w:rsid w:val="00F33930"/>
    <w:rsid w:val="00F36223"/>
    <w:rsid w:val="00F362F7"/>
    <w:rsid w:val="00FA7312"/>
    <w:rsid w:val="00FB00AD"/>
    <w:rsid w:val="00FC0831"/>
    <w:rsid w:val="00FC2BFB"/>
    <w:rsid w:val="00FC63AF"/>
    <w:rsid w:val="00FD15AD"/>
    <w:rsid w:val="00FE6E44"/>
    <w:rsid w:val="00FF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1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2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B30A4"/>
    <w:pPr>
      <w:ind w:left="720"/>
      <w:contextualSpacing/>
    </w:pPr>
  </w:style>
  <w:style w:type="paragraph" w:styleId="NormalWeb">
    <w:name w:val="Normal (Web)"/>
    <w:basedOn w:val="Normal"/>
    <w:rsid w:val="00FD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604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2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B30A4"/>
    <w:pPr>
      <w:ind w:left="720"/>
      <w:contextualSpacing/>
    </w:pPr>
  </w:style>
  <w:style w:type="paragraph" w:styleId="NormalWeb">
    <w:name w:val="Normal (Web)"/>
    <w:basedOn w:val="Normal"/>
    <w:rsid w:val="00FD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ciu</dc:creator>
  <cp:lastModifiedBy>ben</cp:lastModifiedBy>
  <cp:revision>20</cp:revision>
  <cp:lastPrinted>2014-01-30T10:58:00Z</cp:lastPrinted>
  <dcterms:created xsi:type="dcterms:W3CDTF">2014-09-09T09:49:00Z</dcterms:created>
  <dcterms:modified xsi:type="dcterms:W3CDTF">2015-11-27T10:17:00Z</dcterms:modified>
</cp:coreProperties>
</file>